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58" w:type="dxa"/>
        <w:jc w:val="center"/>
        <w:tblLook w:val="04A0" w:firstRow="1" w:lastRow="0" w:firstColumn="1" w:lastColumn="0" w:noHBand="0" w:noVBand="1"/>
      </w:tblPr>
      <w:tblGrid>
        <w:gridCol w:w="1843"/>
        <w:gridCol w:w="2038"/>
        <w:gridCol w:w="7932"/>
        <w:gridCol w:w="1923"/>
        <w:gridCol w:w="222"/>
      </w:tblGrid>
      <w:tr w:rsidR="0053016A" w:rsidRPr="0053016A" w14:paraId="0197232E" w14:textId="77777777" w:rsidTr="0053016A">
        <w:trPr>
          <w:gridAfter w:val="1"/>
          <w:wAfter w:w="222" w:type="dxa"/>
          <w:trHeight w:val="520"/>
          <w:jc w:val="center"/>
        </w:trPr>
        <w:tc>
          <w:tcPr>
            <w:tcW w:w="13736" w:type="dxa"/>
            <w:gridSpan w:val="4"/>
            <w:tcBorders>
              <w:top w:val="nil"/>
              <w:left w:val="nil"/>
              <w:bottom w:val="nil"/>
              <w:right w:val="nil"/>
            </w:tcBorders>
            <w:noWrap/>
            <w:vAlign w:val="center"/>
            <w:hideMark/>
          </w:tcPr>
          <w:p w14:paraId="3CDCE703" w14:textId="48432DAB" w:rsidR="0053016A" w:rsidRPr="0053016A" w:rsidRDefault="0053016A" w:rsidP="0053016A">
            <w:pPr>
              <w:spacing w:after="0" w:line="240" w:lineRule="auto"/>
              <w:jc w:val="center"/>
              <w:rPr>
                <w:rFonts w:ascii="Calibri" w:eastAsia="Times New Roman" w:hAnsi="Calibri" w:cs="Calibri"/>
                <w:color w:val="2E74B5"/>
                <w:kern w:val="0"/>
                <w:sz w:val="40"/>
                <w:szCs w:val="40"/>
                <w:lang w:eastAsia="en-IE"/>
                <w14:ligatures w14:val="none"/>
              </w:rPr>
            </w:pPr>
            <w:r w:rsidRPr="0053016A">
              <w:rPr>
                <w:rFonts w:ascii="Calibri" w:eastAsia="Times New Roman" w:hAnsi="Calibri" w:cs="Calibri"/>
                <w:color w:val="2E74B5"/>
                <w:kern w:val="0"/>
                <w:sz w:val="40"/>
                <w:szCs w:val="40"/>
                <w:lang w:eastAsia="en-IE"/>
                <w14:ligatures w14:val="none"/>
              </w:rPr>
              <w:t>2025 Town and Village Renewal Scheme –</w:t>
            </w:r>
            <w:r>
              <w:rPr>
                <w:rFonts w:ascii="Calibri" w:eastAsia="Times New Roman" w:hAnsi="Calibri" w:cs="Calibri"/>
                <w:color w:val="2E74B5"/>
                <w:kern w:val="0"/>
                <w:sz w:val="40"/>
                <w:szCs w:val="40"/>
                <w:lang w:eastAsia="en-IE"/>
                <w14:ligatures w14:val="none"/>
              </w:rPr>
              <w:t xml:space="preserve"> </w:t>
            </w:r>
            <w:r w:rsidRPr="0053016A">
              <w:rPr>
                <w:rFonts w:ascii="Calibri" w:eastAsia="Times New Roman" w:hAnsi="Calibri" w:cs="Calibri"/>
                <w:color w:val="2E74B5"/>
                <w:kern w:val="0"/>
                <w:sz w:val="40"/>
                <w:szCs w:val="40"/>
                <w:lang w:eastAsia="en-IE"/>
                <w14:ligatures w14:val="none"/>
              </w:rPr>
              <w:t>77 projects Approved for €24.356m</w:t>
            </w:r>
          </w:p>
        </w:tc>
      </w:tr>
      <w:tr w:rsidR="0053016A" w:rsidRPr="0053016A" w14:paraId="1DC50D69" w14:textId="77777777" w:rsidTr="00EF061E">
        <w:trPr>
          <w:gridAfter w:val="1"/>
          <w:wAfter w:w="222" w:type="dxa"/>
          <w:trHeight w:val="320"/>
          <w:jc w:val="center"/>
        </w:trPr>
        <w:tc>
          <w:tcPr>
            <w:tcW w:w="1843" w:type="dxa"/>
            <w:tcBorders>
              <w:top w:val="nil"/>
              <w:left w:val="nil"/>
              <w:bottom w:val="nil"/>
              <w:right w:val="nil"/>
            </w:tcBorders>
            <w:noWrap/>
            <w:vAlign w:val="center"/>
            <w:hideMark/>
          </w:tcPr>
          <w:p w14:paraId="1E2D3AF5" w14:textId="77777777" w:rsidR="0053016A" w:rsidRPr="0053016A" w:rsidRDefault="0053016A" w:rsidP="0053016A">
            <w:pPr>
              <w:spacing w:after="0" w:line="240" w:lineRule="auto"/>
              <w:jc w:val="center"/>
              <w:rPr>
                <w:rFonts w:ascii="Calibri" w:eastAsia="Times New Roman" w:hAnsi="Calibri" w:cs="Calibri"/>
                <w:color w:val="2E74B5"/>
                <w:kern w:val="0"/>
                <w:sz w:val="40"/>
                <w:szCs w:val="40"/>
                <w:lang w:eastAsia="en-IE"/>
                <w14:ligatures w14:val="none"/>
              </w:rPr>
            </w:pPr>
          </w:p>
        </w:tc>
        <w:tc>
          <w:tcPr>
            <w:tcW w:w="2038" w:type="dxa"/>
            <w:tcBorders>
              <w:top w:val="nil"/>
              <w:left w:val="nil"/>
              <w:bottom w:val="nil"/>
              <w:right w:val="nil"/>
            </w:tcBorders>
            <w:noWrap/>
            <w:vAlign w:val="bottom"/>
            <w:hideMark/>
          </w:tcPr>
          <w:p w14:paraId="483B9907"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vAlign w:val="bottom"/>
            <w:hideMark/>
          </w:tcPr>
          <w:p w14:paraId="316A8696"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5EB9ECFA"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9F16686" w14:textId="77777777" w:rsidTr="00EF061E">
        <w:trPr>
          <w:gridAfter w:val="1"/>
          <w:wAfter w:w="222" w:type="dxa"/>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2BA03FC6"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CARLOW</w:t>
            </w:r>
          </w:p>
        </w:tc>
        <w:tc>
          <w:tcPr>
            <w:tcW w:w="2038" w:type="dxa"/>
            <w:tcBorders>
              <w:top w:val="single" w:sz="8" w:space="0" w:color="5B9BD5"/>
              <w:left w:val="nil"/>
              <w:bottom w:val="single" w:sz="8" w:space="0" w:color="5B9BD5"/>
              <w:right w:val="nil"/>
            </w:tcBorders>
            <w:shd w:val="clear" w:color="000000" w:fill="5B9BD5"/>
            <w:noWrap/>
            <w:vAlign w:val="center"/>
            <w:hideMark/>
          </w:tcPr>
          <w:p w14:paraId="3DBB6579"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5930A4ED"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nil"/>
            </w:tcBorders>
            <w:shd w:val="clear" w:color="000000" w:fill="5B9BD5"/>
            <w:vAlign w:val="center"/>
            <w:hideMark/>
          </w:tcPr>
          <w:p w14:paraId="3A340D5C"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r>
      <w:tr w:rsidR="0053016A" w:rsidRPr="0053016A" w14:paraId="7C257128" w14:textId="77777777" w:rsidTr="00EF061E">
        <w:trPr>
          <w:gridAfter w:val="1"/>
          <w:wAfter w:w="222" w:type="dxa"/>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3CF7164B"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Carlow</w:t>
            </w:r>
          </w:p>
        </w:tc>
        <w:tc>
          <w:tcPr>
            <w:tcW w:w="2038" w:type="dxa"/>
            <w:tcBorders>
              <w:top w:val="nil"/>
              <w:left w:val="nil"/>
              <w:bottom w:val="single" w:sz="8" w:space="0" w:color="5B9BD5"/>
              <w:right w:val="nil"/>
            </w:tcBorders>
            <w:vAlign w:val="center"/>
            <w:hideMark/>
          </w:tcPr>
          <w:p w14:paraId="6E1F1F93"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Tullow</w:t>
            </w:r>
          </w:p>
        </w:tc>
        <w:tc>
          <w:tcPr>
            <w:tcW w:w="7932" w:type="dxa"/>
            <w:tcBorders>
              <w:top w:val="nil"/>
              <w:left w:val="nil"/>
              <w:bottom w:val="single" w:sz="8" w:space="0" w:color="5B9BD5"/>
              <w:right w:val="nil"/>
            </w:tcBorders>
            <w:vAlign w:val="center"/>
            <w:hideMark/>
          </w:tcPr>
          <w:p w14:paraId="3B0B2C8F"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Transformation of Tullow Town Park into a vibrant, accessible, multi-use community space featuring paths, skatepark, games area, river access and nature-based amenities.</w:t>
            </w:r>
          </w:p>
        </w:tc>
        <w:tc>
          <w:tcPr>
            <w:tcW w:w="1923" w:type="dxa"/>
            <w:tcBorders>
              <w:top w:val="nil"/>
              <w:left w:val="nil"/>
              <w:bottom w:val="single" w:sz="8" w:space="0" w:color="5B9BD5"/>
              <w:right w:val="single" w:sz="8" w:space="0" w:color="2F75B5"/>
            </w:tcBorders>
            <w:vAlign w:val="center"/>
            <w:hideMark/>
          </w:tcPr>
          <w:p w14:paraId="36B941FE"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€500,000</w:t>
            </w:r>
          </w:p>
        </w:tc>
      </w:tr>
      <w:tr w:rsidR="0053016A" w:rsidRPr="0053016A" w14:paraId="16A43327" w14:textId="77777777" w:rsidTr="00EF061E">
        <w:trPr>
          <w:gridAfter w:val="1"/>
          <w:wAfter w:w="222" w:type="dxa"/>
          <w:trHeight w:val="165"/>
          <w:jc w:val="center"/>
        </w:trPr>
        <w:tc>
          <w:tcPr>
            <w:tcW w:w="1843" w:type="dxa"/>
            <w:tcBorders>
              <w:top w:val="nil"/>
              <w:left w:val="single" w:sz="8" w:space="0" w:color="5B9BD5"/>
              <w:bottom w:val="single" w:sz="8" w:space="0" w:color="5B9BD5"/>
              <w:right w:val="nil"/>
            </w:tcBorders>
            <w:shd w:val="clear" w:color="000000" w:fill="5B9BD5"/>
            <w:vAlign w:val="center"/>
            <w:hideMark/>
          </w:tcPr>
          <w:p w14:paraId="4372FB19"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2D17D9C1"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07099BA1" w14:textId="77777777" w:rsidR="0053016A" w:rsidRPr="0053016A" w:rsidRDefault="0053016A" w:rsidP="0053016A">
            <w:pPr>
              <w:spacing w:after="0" w:line="240" w:lineRule="auto"/>
              <w:jc w:val="right"/>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€500,000</w:t>
            </w:r>
          </w:p>
        </w:tc>
      </w:tr>
      <w:tr w:rsidR="0053016A" w:rsidRPr="0053016A" w14:paraId="6E282B76" w14:textId="77777777" w:rsidTr="00EF061E">
        <w:trPr>
          <w:gridAfter w:val="1"/>
          <w:wAfter w:w="222" w:type="dxa"/>
          <w:trHeight w:val="300"/>
          <w:jc w:val="center"/>
        </w:trPr>
        <w:tc>
          <w:tcPr>
            <w:tcW w:w="1843" w:type="dxa"/>
            <w:tcBorders>
              <w:top w:val="nil"/>
              <w:left w:val="nil"/>
              <w:bottom w:val="nil"/>
              <w:right w:val="nil"/>
            </w:tcBorders>
            <w:noWrap/>
            <w:vAlign w:val="bottom"/>
            <w:hideMark/>
          </w:tcPr>
          <w:p w14:paraId="344B1378" w14:textId="77777777" w:rsidR="0053016A" w:rsidRPr="0053016A" w:rsidRDefault="0053016A" w:rsidP="0053016A">
            <w:pPr>
              <w:spacing w:after="0" w:line="240" w:lineRule="auto"/>
              <w:jc w:val="right"/>
              <w:rPr>
                <w:rFonts w:ascii="Calibri" w:eastAsia="Times New Roman" w:hAnsi="Calibri" w:cs="Calibri"/>
                <w:b/>
                <w:bCs/>
                <w:color w:val="FFFFFF"/>
                <w:kern w:val="0"/>
                <w:lang w:eastAsia="en-IE"/>
                <w14:ligatures w14:val="none"/>
              </w:rPr>
            </w:pPr>
          </w:p>
        </w:tc>
        <w:tc>
          <w:tcPr>
            <w:tcW w:w="2038" w:type="dxa"/>
            <w:tcBorders>
              <w:top w:val="nil"/>
              <w:left w:val="nil"/>
              <w:bottom w:val="nil"/>
              <w:right w:val="nil"/>
            </w:tcBorders>
            <w:noWrap/>
            <w:vAlign w:val="bottom"/>
            <w:hideMark/>
          </w:tcPr>
          <w:p w14:paraId="3F36B431"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30AB8E39"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407BF30E"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D6D80AC" w14:textId="77777777" w:rsidTr="00EF061E">
        <w:trPr>
          <w:gridAfter w:val="1"/>
          <w:wAfter w:w="222" w:type="dxa"/>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161843BB"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CAVAN</w:t>
            </w:r>
          </w:p>
        </w:tc>
        <w:tc>
          <w:tcPr>
            <w:tcW w:w="2038" w:type="dxa"/>
            <w:tcBorders>
              <w:top w:val="single" w:sz="8" w:space="0" w:color="5B9BD5"/>
              <w:left w:val="nil"/>
              <w:bottom w:val="single" w:sz="8" w:space="0" w:color="5B9BD5"/>
              <w:right w:val="nil"/>
            </w:tcBorders>
            <w:shd w:val="clear" w:color="000000" w:fill="5B9BD5"/>
            <w:noWrap/>
            <w:vAlign w:val="center"/>
            <w:hideMark/>
          </w:tcPr>
          <w:p w14:paraId="3BEB2C22"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4808EDF7"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199DFFDD"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r>
      <w:tr w:rsidR="0053016A" w:rsidRPr="0053016A" w14:paraId="26098FCC" w14:textId="77777777" w:rsidTr="00EF061E">
        <w:trPr>
          <w:gridAfter w:val="1"/>
          <w:wAfter w:w="222" w:type="dxa"/>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399437D9"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Cavan</w:t>
            </w:r>
          </w:p>
        </w:tc>
        <w:tc>
          <w:tcPr>
            <w:tcW w:w="2038" w:type="dxa"/>
            <w:tcBorders>
              <w:top w:val="single" w:sz="8" w:space="0" w:color="5B9BD5"/>
              <w:left w:val="nil"/>
              <w:bottom w:val="single" w:sz="8" w:space="0" w:color="5B9BD5"/>
              <w:right w:val="nil"/>
            </w:tcBorders>
            <w:vAlign w:val="center"/>
            <w:hideMark/>
          </w:tcPr>
          <w:p w14:paraId="062F552E"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Killeshandra</w:t>
            </w:r>
            <w:proofErr w:type="spellEnd"/>
          </w:p>
        </w:tc>
        <w:tc>
          <w:tcPr>
            <w:tcW w:w="7932" w:type="dxa"/>
            <w:tcBorders>
              <w:top w:val="single" w:sz="8" w:space="0" w:color="5B9BD5"/>
              <w:left w:val="nil"/>
              <w:bottom w:val="single" w:sz="8" w:space="0" w:color="5B9BD5"/>
              <w:right w:val="nil"/>
            </w:tcBorders>
            <w:vAlign w:val="center"/>
            <w:hideMark/>
          </w:tcPr>
          <w:p w14:paraId="60E374EA"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Revitalizing </w:t>
            </w:r>
            <w:proofErr w:type="spellStart"/>
            <w:r w:rsidRPr="0053016A">
              <w:rPr>
                <w:rFonts w:ascii="Calibri" w:eastAsia="Times New Roman" w:hAnsi="Calibri" w:cs="Calibri"/>
                <w:color w:val="000000"/>
                <w:kern w:val="0"/>
                <w:sz w:val="22"/>
                <w:szCs w:val="22"/>
                <w:lang w:eastAsia="en-IE"/>
                <w14:ligatures w14:val="none"/>
              </w:rPr>
              <w:t>Killeshandra</w:t>
            </w:r>
            <w:proofErr w:type="spellEnd"/>
            <w:r w:rsidRPr="0053016A">
              <w:rPr>
                <w:rFonts w:ascii="Calibri" w:eastAsia="Times New Roman" w:hAnsi="Calibri" w:cs="Calibri"/>
                <w:color w:val="000000"/>
                <w:kern w:val="0"/>
                <w:sz w:val="22"/>
                <w:szCs w:val="22"/>
                <w:lang w:eastAsia="en-IE"/>
                <w14:ligatures w14:val="none"/>
              </w:rPr>
              <w:t xml:space="preserve"> with a town-wide paint scheme, new public spaces and amenities, modern wayfinding, and atmospheric lighting to create a vibrant hub where residents and visitors can connect and thrive.</w:t>
            </w:r>
          </w:p>
        </w:tc>
        <w:tc>
          <w:tcPr>
            <w:tcW w:w="1923" w:type="dxa"/>
            <w:tcBorders>
              <w:top w:val="nil"/>
              <w:left w:val="nil"/>
              <w:bottom w:val="single" w:sz="8" w:space="0" w:color="5B9BD5"/>
              <w:right w:val="single" w:sz="8" w:space="0" w:color="2F75B5"/>
            </w:tcBorders>
            <w:vAlign w:val="center"/>
            <w:hideMark/>
          </w:tcPr>
          <w:p w14:paraId="11091F7C"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€299,250</w:t>
            </w:r>
          </w:p>
        </w:tc>
      </w:tr>
      <w:tr w:rsidR="0053016A" w:rsidRPr="0053016A" w14:paraId="10816DBB" w14:textId="77777777" w:rsidTr="00EF061E">
        <w:trPr>
          <w:gridAfter w:val="1"/>
          <w:wAfter w:w="222" w:type="dxa"/>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57DE3DFB"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Cavan</w:t>
            </w:r>
          </w:p>
        </w:tc>
        <w:tc>
          <w:tcPr>
            <w:tcW w:w="2038" w:type="dxa"/>
            <w:tcBorders>
              <w:top w:val="nil"/>
              <w:left w:val="nil"/>
              <w:bottom w:val="single" w:sz="8" w:space="0" w:color="5B9BD5"/>
              <w:right w:val="nil"/>
            </w:tcBorders>
            <w:vAlign w:val="center"/>
            <w:hideMark/>
          </w:tcPr>
          <w:p w14:paraId="03FC9ADB"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Kingscourt</w:t>
            </w:r>
            <w:proofErr w:type="spellEnd"/>
          </w:p>
        </w:tc>
        <w:tc>
          <w:tcPr>
            <w:tcW w:w="7932" w:type="dxa"/>
            <w:tcBorders>
              <w:top w:val="nil"/>
              <w:left w:val="nil"/>
              <w:bottom w:val="single" w:sz="8" w:space="0" w:color="5B9BD5"/>
              <w:right w:val="nil"/>
            </w:tcBorders>
            <w:vAlign w:val="center"/>
            <w:hideMark/>
          </w:tcPr>
          <w:p w14:paraId="0CCD80C7"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The </w:t>
            </w:r>
            <w:proofErr w:type="spellStart"/>
            <w:r w:rsidRPr="0053016A">
              <w:rPr>
                <w:rFonts w:ascii="Calibri" w:eastAsia="Times New Roman" w:hAnsi="Calibri" w:cs="Calibri"/>
                <w:color w:val="000000"/>
                <w:kern w:val="0"/>
                <w:sz w:val="22"/>
                <w:szCs w:val="22"/>
                <w:lang w:eastAsia="en-IE"/>
                <w14:ligatures w14:val="none"/>
              </w:rPr>
              <w:t>Kingscourt</w:t>
            </w:r>
            <w:proofErr w:type="spellEnd"/>
            <w:r w:rsidRPr="0053016A">
              <w:rPr>
                <w:rFonts w:ascii="Calibri" w:eastAsia="Times New Roman" w:hAnsi="Calibri" w:cs="Calibri"/>
                <w:color w:val="000000"/>
                <w:kern w:val="0"/>
                <w:sz w:val="22"/>
                <w:szCs w:val="22"/>
                <w:lang w:eastAsia="en-IE"/>
                <w14:ligatures w14:val="none"/>
              </w:rPr>
              <w:t xml:space="preserve"> Active Recreation Hub will address the local shortage of outdoor community interactive spaces by providing a town centre multipurpose active play and sports facility for everyone in the community.</w:t>
            </w:r>
          </w:p>
        </w:tc>
        <w:tc>
          <w:tcPr>
            <w:tcW w:w="1923" w:type="dxa"/>
            <w:tcBorders>
              <w:top w:val="nil"/>
              <w:left w:val="nil"/>
              <w:bottom w:val="single" w:sz="8" w:space="0" w:color="5B9BD5"/>
              <w:right w:val="single" w:sz="8" w:space="0" w:color="2F75B5"/>
            </w:tcBorders>
            <w:vAlign w:val="center"/>
            <w:hideMark/>
          </w:tcPr>
          <w:p w14:paraId="42D21521"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r>
      <w:tr w:rsidR="0053016A" w:rsidRPr="0053016A" w14:paraId="61FC8825" w14:textId="77777777" w:rsidTr="00EF061E">
        <w:trPr>
          <w:gridAfter w:val="1"/>
          <w:wAfter w:w="222" w:type="dxa"/>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505B5123"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Cavan</w:t>
            </w:r>
          </w:p>
        </w:tc>
        <w:tc>
          <w:tcPr>
            <w:tcW w:w="2038" w:type="dxa"/>
            <w:tcBorders>
              <w:top w:val="nil"/>
              <w:left w:val="nil"/>
              <w:bottom w:val="single" w:sz="8" w:space="0" w:color="5B9BD5"/>
              <w:right w:val="nil"/>
            </w:tcBorders>
            <w:vAlign w:val="center"/>
            <w:hideMark/>
          </w:tcPr>
          <w:p w14:paraId="5A447A03"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Mullagh</w:t>
            </w:r>
            <w:proofErr w:type="spellEnd"/>
          </w:p>
        </w:tc>
        <w:tc>
          <w:tcPr>
            <w:tcW w:w="7932" w:type="dxa"/>
            <w:tcBorders>
              <w:top w:val="nil"/>
              <w:left w:val="nil"/>
              <w:bottom w:val="single" w:sz="8" w:space="0" w:color="5B9BD5"/>
              <w:right w:val="nil"/>
            </w:tcBorders>
            <w:vAlign w:val="center"/>
            <w:hideMark/>
          </w:tcPr>
          <w:p w14:paraId="1009BE2D"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The community of </w:t>
            </w:r>
            <w:proofErr w:type="spellStart"/>
            <w:r w:rsidRPr="0053016A">
              <w:rPr>
                <w:rFonts w:ascii="Calibri" w:eastAsia="Times New Roman" w:hAnsi="Calibri" w:cs="Calibri"/>
                <w:color w:val="000000"/>
                <w:kern w:val="0"/>
                <w:sz w:val="22"/>
                <w:szCs w:val="22"/>
                <w:lang w:eastAsia="en-IE"/>
                <w14:ligatures w14:val="none"/>
              </w:rPr>
              <w:t>Mullagh</w:t>
            </w:r>
            <w:proofErr w:type="spellEnd"/>
            <w:r w:rsidRPr="0053016A">
              <w:rPr>
                <w:rFonts w:ascii="Calibri" w:eastAsia="Times New Roman" w:hAnsi="Calibri" w:cs="Calibri"/>
                <w:color w:val="000000"/>
                <w:kern w:val="0"/>
                <w:sz w:val="22"/>
                <w:szCs w:val="22"/>
                <w:lang w:eastAsia="en-IE"/>
                <w14:ligatures w14:val="none"/>
              </w:rPr>
              <w:t xml:space="preserve"> is Integrating and Welcoming through a refreshed painting of the Main Street buildings, improved community outdoors spaces, more attractive pedestrian movement and welcoming entry points into the village.</w:t>
            </w:r>
          </w:p>
        </w:tc>
        <w:tc>
          <w:tcPr>
            <w:tcW w:w="1923" w:type="dxa"/>
            <w:tcBorders>
              <w:top w:val="nil"/>
              <w:left w:val="nil"/>
              <w:bottom w:val="single" w:sz="8" w:space="0" w:color="5B9BD5"/>
              <w:right w:val="single" w:sz="8" w:space="0" w:color="2F75B5"/>
            </w:tcBorders>
            <w:vAlign w:val="center"/>
            <w:hideMark/>
          </w:tcPr>
          <w:p w14:paraId="60D18C34"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r>
      <w:tr w:rsidR="0053016A" w:rsidRPr="0053016A" w14:paraId="4457EDE5" w14:textId="77777777" w:rsidTr="00EF061E">
        <w:trPr>
          <w:gridAfter w:val="1"/>
          <w:wAfter w:w="222" w:type="dxa"/>
          <w:trHeight w:val="123"/>
          <w:jc w:val="center"/>
        </w:trPr>
        <w:tc>
          <w:tcPr>
            <w:tcW w:w="1843" w:type="dxa"/>
            <w:tcBorders>
              <w:top w:val="nil"/>
              <w:left w:val="single" w:sz="8" w:space="0" w:color="5B9BD5"/>
              <w:bottom w:val="single" w:sz="8" w:space="0" w:color="5B9BD5"/>
              <w:right w:val="nil"/>
            </w:tcBorders>
            <w:shd w:val="clear" w:color="000000" w:fill="5B9BD5"/>
            <w:vAlign w:val="center"/>
            <w:hideMark/>
          </w:tcPr>
          <w:p w14:paraId="2FFFEACE"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07DFA1E1"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2951DB54"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€899,250</w:t>
            </w:r>
          </w:p>
        </w:tc>
      </w:tr>
      <w:tr w:rsidR="0053016A" w:rsidRPr="0053016A" w14:paraId="08214B0E" w14:textId="77777777" w:rsidTr="00EF061E">
        <w:trPr>
          <w:gridAfter w:val="1"/>
          <w:wAfter w:w="222" w:type="dxa"/>
          <w:trHeight w:val="300"/>
          <w:jc w:val="center"/>
        </w:trPr>
        <w:tc>
          <w:tcPr>
            <w:tcW w:w="1843" w:type="dxa"/>
            <w:tcBorders>
              <w:top w:val="nil"/>
              <w:left w:val="nil"/>
              <w:bottom w:val="nil"/>
              <w:right w:val="nil"/>
            </w:tcBorders>
            <w:noWrap/>
            <w:vAlign w:val="bottom"/>
            <w:hideMark/>
          </w:tcPr>
          <w:p w14:paraId="7C4E55DC"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6440D9CC"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26F0512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6C65600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232C841" w14:textId="77777777" w:rsidTr="00EF061E">
        <w:trPr>
          <w:gridAfter w:val="1"/>
          <w:wAfter w:w="222" w:type="dxa"/>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00490439"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CLARE</w:t>
            </w:r>
          </w:p>
        </w:tc>
        <w:tc>
          <w:tcPr>
            <w:tcW w:w="2038" w:type="dxa"/>
            <w:tcBorders>
              <w:top w:val="single" w:sz="8" w:space="0" w:color="5B9BD5"/>
              <w:left w:val="nil"/>
              <w:bottom w:val="single" w:sz="8" w:space="0" w:color="5B9BD5"/>
              <w:right w:val="nil"/>
            </w:tcBorders>
            <w:shd w:val="clear" w:color="000000" w:fill="5B9BD5"/>
            <w:noWrap/>
            <w:vAlign w:val="center"/>
            <w:hideMark/>
          </w:tcPr>
          <w:p w14:paraId="0C33B1A9"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363367A7"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6D1C4FEA"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r>
      <w:tr w:rsidR="0053016A" w:rsidRPr="0053016A" w14:paraId="40A68784" w14:textId="77777777" w:rsidTr="00EF061E">
        <w:trPr>
          <w:gridAfter w:val="1"/>
          <w:wAfter w:w="222" w:type="dxa"/>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21395662"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Clare</w:t>
            </w:r>
          </w:p>
        </w:tc>
        <w:tc>
          <w:tcPr>
            <w:tcW w:w="2038" w:type="dxa"/>
            <w:tcBorders>
              <w:top w:val="nil"/>
              <w:left w:val="nil"/>
              <w:bottom w:val="single" w:sz="8" w:space="0" w:color="5B9BD5"/>
              <w:right w:val="nil"/>
            </w:tcBorders>
            <w:vAlign w:val="center"/>
            <w:hideMark/>
          </w:tcPr>
          <w:p w14:paraId="2FB3AF51"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Mountshannon</w:t>
            </w:r>
            <w:proofErr w:type="spellEnd"/>
          </w:p>
        </w:tc>
        <w:tc>
          <w:tcPr>
            <w:tcW w:w="7932" w:type="dxa"/>
            <w:tcBorders>
              <w:top w:val="single" w:sz="8" w:space="0" w:color="5B9BD5"/>
              <w:left w:val="nil"/>
              <w:bottom w:val="single" w:sz="8" w:space="0" w:color="5B9BD5"/>
              <w:right w:val="nil"/>
            </w:tcBorders>
            <w:vAlign w:val="center"/>
            <w:hideMark/>
          </w:tcPr>
          <w:p w14:paraId="1B59755E"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Refurbishment and extension of a 1940’s community hall into a modern, accessible theatre, arts venue and market space with new stage, dressing rooms and upgraded toilet and storage facilities.</w:t>
            </w:r>
          </w:p>
        </w:tc>
        <w:tc>
          <w:tcPr>
            <w:tcW w:w="1923" w:type="dxa"/>
            <w:tcBorders>
              <w:top w:val="nil"/>
              <w:left w:val="nil"/>
              <w:bottom w:val="single" w:sz="8" w:space="0" w:color="5B9BD5"/>
              <w:right w:val="single" w:sz="8" w:space="0" w:color="2F75B5"/>
            </w:tcBorders>
            <w:vAlign w:val="center"/>
            <w:hideMark/>
          </w:tcPr>
          <w:p w14:paraId="51F860CD"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€500,000</w:t>
            </w:r>
          </w:p>
        </w:tc>
      </w:tr>
      <w:tr w:rsidR="0053016A" w:rsidRPr="0053016A" w14:paraId="7ED27F96" w14:textId="77777777" w:rsidTr="00EF061E">
        <w:trPr>
          <w:gridAfter w:val="1"/>
          <w:wAfter w:w="222" w:type="dxa"/>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4FA9B422"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Clare</w:t>
            </w:r>
          </w:p>
        </w:tc>
        <w:tc>
          <w:tcPr>
            <w:tcW w:w="2038" w:type="dxa"/>
            <w:tcBorders>
              <w:top w:val="nil"/>
              <w:left w:val="nil"/>
              <w:bottom w:val="single" w:sz="8" w:space="0" w:color="5B9BD5"/>
              <w:right w:val="nil"/>
            </w:tcBorders>
            <w:vAlign w:val="center"/>
            <w:hideMark/>
          </w:tcPr>
          <w:p w14:paraId="3C706CBF"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Scariff</w:t>
            </w:r>
          </w:p>
        </w:tc>
        <w:tc>
          <w:tcPr>
            <w:tcW w:w="7932" w:type="dxa"/>
            <w:tcBorders>
              <w:top w:val="nil"/>
              <w:left w:val="nil"/>
              <w:bottom w:val="single" w:sz="8" w:space="0" w:color="5B9BD5"/>
              <w:right w:val="nil"/>
            </w:tcBorders>
            <w:vAlign w:val="center"/>
            <w:hideMark/>
          </w:tcPr>
          <w:p w14:paraId="4008A08C"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Redevelop a prominent derelict building into a permanent, inclusive youth centre in East Clare, offering a creative, social and skills-based space for geographically disadvantaged young people.</w:t>
            </w:r>
          </w:p>
        </w:tc>
        <w:tc>
          <w:tcPr>
            <w:tcW w:w="1923" w:type="dxa"/>
            <w:tcBorders>
              <w:top w:val="nil"/>
              <w:left w:val="nil"/>
              <w:bottom w:val="single" w:sz="8" w:space="0" w:color="5B9BD5"/>
              <w:right w:val="single" w:sz="8" w:space="0" w:color="2F75B5"/>
            </w:tcBorders>
            <w:vAlign w:val="center"/>
            <w:hideMark/>
          </w:tcPr>
          <w:p w14:paraId="2603E770"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€274,480</w:t>
            </w:r>
          </w:p>
        </w:tc>
      </w:tr>
      <w:tr w:rsidR="0053016A" w:rsidRPr="0053016A" w14:paraId="2CB1903A" w14:textId="77777777" w:rsidTr="00EF061E">
        <w:trPr>
          <w:gridAfter w:val="1"/>
          <w:wAfter w:w="222" w:type="dxa"/>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6C759DC4"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77326734"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63AE3198"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€774,480</w:t>
            </w:r>
          </w:p>
        </w:tc>
      </w:tr>
      <w:tr w:rsidR="0053016A" w:rsidRPr="0053016A" w14:paraId="1DCB0A3B" w14:textId="77777777" w:rsidTr="00EF061E">
        <w:trPr>
          <w:gridAfter w:val="1"/>
          <w:wAfter w:w="222" w:type="dxa"/>
          <w:trHeight w:val="300"/>
          <w:jc w:val="center"/>
        </w:trPr>
        <w:tc>
          <w:tcPr>
            <w:tcW w:w="1843" w:type="dxa"/>
            <w:tcBorders>
              <w:top w:val="nil"/>
              <w:left w:val="nil"/>
              <w:bottom w:val="nil"/>
              <w:right w:val="nil"/>
            </w:tcBorders>
            <w:noWrap/>
            <w:vAlign w:val="bottom"/>
            <w:hideMark/>
          </w:tcPr>
          <w:p w14:paraId="32F6CC26"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4102A7CB"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1DEBF65B"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0056D236"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B7C5DB8" w14:textId="77777777" w:rsidTr="00EF061E">
        <w:trPr>
          <w:gridAfter w:val="1"/>
          <w:wAfter w:w="222" w:type="dxa"/>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11543E26"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CORK CITY</w:t>
            </w:r>
          </w:p>
        </w:tc>
        <w:tc>
          <w:tcPr>
            <w:tcW w:w="2038" w:type="dxa"/>
            <w:tcBorders>
              <w:top w:val="single" w:sz="8" w:space="0" w:color="5B9BD5"/>
              <w:left w:val="nil"/>
              <w:bottom w:val="single" w:sz="8" w:space="0" w:color="5B9BD5"/>
              <w:right w:val="nil"/>
            </w:tcBorders>
            <w:shd w:val="clear" w:color="000000" w:fill="5B9BD5"/>
            <w:noWrap/>
            <w:vAlign w:val="center"/>
            <w:hideMark/>
          </w:tcPr>
          <w:p w14:paraId="67E0E8F5"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3A55DED6"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0B529DCC"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r>
      <w:tr w:rsidR="0053016A" w:rsidRPr="0053016A" w14:paraId="081212DE" w14:textId="77777777" w:rsidTr="00EF061E">
        <w:trPr>
          <w:gridAfter w:val="1"/>
          <w:wAfter w:w="222" w:type="dxa"/>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6D24480A"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Cork City</w:t>
            </w:r>
          </w:p>
        </w:tc>
        <w:tc>
          <w:tcPr>
            <w:tcW w:w="2038" w:type="dxa"/>
            <w:tcBorders>
              <w:top w:val="nil"/>
              <w:left w:val="nil"/>
              <w:bottom w:val="single" w:sz="8" w:space="0" w:color="5B9BD5"/>
              <w:right w:val="nil"/>
            </w:tcBorders>
            <w:vAlign w:val="center"/>
            <w:hideMark/>
          </w:tcPr>
          <w:p w14:paraId="23EC8C90"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Blarney</w:t>
            </w:r>
          </w:p>
        </w:tc>
        <w:tc>
          <w:tcPr>
            <w:tcW w:w="7932" w:type="dxa"/>
            <w:tcBorders>
              <w:top w:val="nil"/>
              <w:left w:val="nil"/>
              <w:bottom w:val="single" w:sz="8" w:space="0" w:color="5B9BD5"/>
              <w:right w:val="nil"/>
            </w:tcBorders>
            <w:vAlign w:val="center"/>
            <w:hideMark/>
          </w:tcPr>
          <w:p w14:paraId="44D93D90"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Upgrading and tarmacking of carpark in O'Shea Park, the playing pith of Blarney FC.  The proposed works will include a new carpark surface, drainage works, lining and public lighting.</w:t>
            </w:r>
          </w:p>
        </w:tc>
        <w:tc>
          <w:tcPr>
            <w:tcW w:w="1923" w:type="dxa"/>
            <w:tcBorders>
              <w:top w:val="nil"/>
              <w:left w:val="nil"/>
              <w:bottom w:val="single" w:sz="8" w:space="0" w:color="5B9BD5"/>
              <w:right w:val="single" w:sz="8" w:space="0" w:color="2F75B5"/>
            </w:tcBorders>
            <w:vAlign w:val="center"/>
            <w:hideMark/>
          </w:tcPr>
          <w:p w14:paraId="5D1BA191"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€135,500</w:t>
            </w:r>
          </w:p>
        </w:tc>
      </w:tr>
      <w:tr w:rsidR="0053016A" w:rsidRPr="0053016A" w14:paraId="1DDBD09A" w14:textId="77777777" w:rsidTr="00EF061E">
        <w:trPr>
          <w:gridAfter w:val="1"/>
          <w:wAfter w:w="222" w:type="dxa"/>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386A844C"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Cork City</w:t>
            </w:r>
          </w:p>
        </w:tc>
        <w:tc>
          <w:tcPr>
            <w:tcW w:w="2038" w:type="dxa"/>
            <w:tcBorders>
              <w:top w:val="nil"/>
              <w:left w:val="nil"/>
              <w:bottom w:val="single" w:sz="8" w:space="0" w:color="5B9BD5"/>
              <w:right w:val="nil"/>
            </w:tcBorders>
            <w:vAlign w:val="center"/>
            <w:hideMark/>
          </w:tcPr>
          <w:p w14:paraId="6962338B"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Kerry Pike</w:t>
            </w:r>
          </w:p>
        </w:tc>
        <w:tc>
          <w:tcPr>
            <w:tcW w:w="7932" w:type="dxa"/>
            <w:tcBorders>
              <w:top w:val="nil"/>
              <w:left w:val="nil"/>
              <w:bottom w:val="single" w:sz="8" w:space="0" w:color="5B9BD5"/>
              <w:right w:val="nil"/>
            </w:tcBorders>
            <w:vAlign w:val="center"/>
            <w:hideMark/>
          </w:tcPr>
          <w:p w14:paraId="776056D3"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Completion of tarmacking of the carparks in </w:t>
            </w:r>
            <w:proofErr w:type="spellStart"/>
            <w:r w:rsidRPr="0053016A">
              <w:rPr>
                <w:rFonts w:ascii="Calibri" w:eastAsia="Times New Roman" w:hAnsi="Calibri" w:cs="Calibri"/>
                <w:color w:val="000000"/>
                <w:kern w:val="0"/>
                <w:sz w:val="22"/>
                <w:szCs w:val="22"/>
                <w:lang w:eastAsia="en-IE"/>
                <w14:ligatures w14:val="none"/>
              </w:rPr>
              <w:t>Ballycannon</w:t>
            </w:r>
            <w:proofErr w:type="spellEnd"/>
            <w:r w:rsidRPr="0053016A">
              <w:rPr>
                <w:rFonts w:ascii="Calibri" w:eastAsia="Times New Roman" w:hAnsi="Calibri" w:cs="Calibri"/>
                <w:color w:val="000000"/>
                <w:kern w:val="0"/>
                <w:sz w:val="22"/>
                <w:szCs w:val="22"/>
                <w:lang w:eastAsia="en-IE"/>
                <w14:ligatures w14:val="none"/>
              </w:rPr>
              <w:t xml:space="preserve"> Park and Community Centre, the installation of fencing and lighting for the ball wall and tennis court and the purchase of a lawnmower.</w:t>
            </w:r>
          </w:p>
        </w:tc>
        <w:tc>
          <w:tcPr>
            <w:tcW w:w="1923" w:type="dxa"/>
            <w:tcBorders>
              <w:top w:val="nil"/>
              <w:left w:val="nil"/>
              <w:bottom w:val="single" w:sz="8" w:space="0" w:color="5B9BD5"/>
              <w:right w:val="single" w:sz="8" w:space="0" w:color="2F75B5"/>
            </w:tcBorders>
            <w:vAlign w:val="center"/>
            <w:hideMark/>
          </w:tcPr>
          <w:p w14:paraId="45EFDC1B"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€159,352</w:t>
            </w:r>
          </w:p>
        </w:tc>
      </w:tr>
      <w:tr w:rsidR="0053016A" w:rsidRPr="0053016A" w14:paraId="1F0F4AFF" w14:textId="77777777" w:rsidTr="00EF061E">
        <w:trPr>
          <w:gridAfter w:val="1"/>
          <w:wAfter w:w="222" w:type="dxa"/>
          <w:trHeight w:val="590"/>
          <w:jc w:val="center"/>
        </w:trPr>
        <w:tc>
          <w:tcPr>
            <w:tcW w:w="1843" w:type="dxa"/>
            <w:tcBorders>
              <w:top w:val="nil"/>
              <w:left w:val="single" w:sz="8" w:space="0" w:color="5B9BD5"/>
              <w:bottom w:val="single" w:sz="8" w:space="0" w:color="5B9BD5"/>
              <w:right w:val="nil"/>
            </w:tcBorders>
            <w:shd w:val="clear" w:color="000000" w:fill="FFFFFF"/>
            <w:vAlign w:val="center"/>
            <w:hideMark/>
          </w:tcPr>
          <w:p w14:paraId="14DE60CA"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Cork City</w:t>
            </w:r>
          </w:p>
        </w:tc>
        <w:tc>
          <w:tcPr>
            <w:tcW w:w="2038" w:type="dxa"/>
            <w:tcBorders>
              <w:top w:val="nil"/>
              <w:left w:val="nil"/>
              <w:bottom w:val="single" w:sz="8" w:space="0" w:color="5B9BD5"/>
              <w:right w:val="nil"/>
            </w:tcBorders>
            <w:vAlign w:val="center"/>
            <w:hideMark/>
          </w:tcPr>
          <w:p w14:paraId="3233EBBE"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Tower </w:t>
            </w:r>
          </w:p>
        </w:tc>
        <w:tc>
          <w:tcPr>
            <w:tcW w:w="7932" w:type="dxa"/>
            <w:tcBorders>
              <w:top w:val="nil"/>
              <w:left w:val="nil"/>
              <w:bottom w:val="single" w:sz="8" w:space="0" w:color="5B9BD5"/>
              <w:right w:val="nil"/>
            </w:tcBorders>
            <w:vAlign w:val="center"/>
            <w:hideMark/>
          </w:tcPr>
          <w:p w14:paraId="0CE7A102"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Upgrading and extension of playground to accommodate the needs of children aged between 6 to 12 years who currently have no safe area to play in Tower.</w:t>
            </w:r>
          </w:p>
        </w:tc>
        <w:tc>
          <w:tcPr>
            <w:tcW w:w="1923" w:type="dxa"/>
            <w:tcBorders>
              <w:top w:val="nil"/>
              <w:left w:val="nil"/>
              <w:bottom w:val="single" w:sz="8" w:space="0" w:color="5B9BD5"/>
              <w:right w:val="single" w:sz="8" w:space="0" w:color="2F75B5"/>
            </w:tcBorders>
            <w:vAlign w:val="center"/>
            <w:hideMark/>
          </w:tcPr>
          <w:p w14:paraId="2D187A0F"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€121,050</w:t>
            </w:r>
          </w:p>
        </w:tc>
      </w:tr>
      <w:tr w:rsidR="0053016A" w:rsidRPr="0053016A" w14:paraId="4390DBB5" w14:textId="77777777" w:rsidTr="00EF061E">
        <w:trPr>
          <w:gridAfter w:val="1"/>
          <w:wAfter w:w="222" w:type="dxa"/>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28BCDF4C"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Cork City</w:t>
            </w:r>
          </w:p>
        </w:tc>
        <w:tc>
          <w:tcPr>
            <w:tcW w:w="2038" w:type="dxa"/>
            <w:tcBorders>
              <w:top w:val="nil"/>
              <w:left w:val="nil"/>
              <w:bottom w:val="single" w:sz="8" w:space="0" w:color="5B9BD5"/>
              <w:right w:val="nil"/>
            </w:tcBorders>
            <w:vAlign w:val="center"/>
            <w:hideMark/>
          </w:tcPr>
          <w:p w14:paraId="70CF2519"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Upper </w:t>
            </w:r>
            <w:proofErr w:type="spellStart"/>
            <w:r w:rsidRPr="0053016A">
              <w:rPr>
                <w:rFonts w:ascii="Calibri" w:eastAsia="Times New Roman" w:hAnsi="Calibri" w:cs="Calibri"/>
                <w:color w:val="000000"/>
                <w:kern w:val="0"/>
                <w:sz w:val="22"/>
                <w:szCs w:val="22"/>
                <w:lang w:eastAsia="en-IE"/>
                <w14:ligatures w14:val="none"/>
              </w:rPr>
              <w:t>Glanmire</w:t>
            </w:r>
            <w:proofErr w:type="spellEnd"/>
          </w:p>
        </w:tc>
        <w:tc>
          <w:tcPr>
            <w:tcW w:w="7932" w:type="dxa"/>
            <w:tcBorders>
              <w:top w:val="nil"/>
              <w:left w:val="nil"/>
              <w:bottom w:val="single" w:sz="8" w:space="0" w:color="5B9BD5"/>
              <w:right w:val="nil"/>
            </w:tcBorders>
            <w:vAlign w:val="center"/>
            <w:hideMark/>
          </w:tcPr>
          <w:p w14:paraId="55CF1CA7" w14:textId="71026A7C"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Upgrading of facilities in Upper </w:t>
            </w:r>
            <w:proofErr w:type="spellStart"/>
            <w:r w:rsidRPr="0053016A">
              <w:rPr>
                <w:rFonts w:ascii="Calibri" w:eastAsia="Times New Roman" w:hAnsi="Calibri" w:cs="Calibri"/>
                <w:color w:val="000000"/>
                <w:kern w:val="0"/>
                <w:sz w:val="22"/>
                <w:szCs w:val="22"/>
                <w:lang w:eastAsia="en-IE"/>
                <w14:ligatures w14:val="none"/>
              </w:rPr>
              <w:t>Ganmire</w:t>
            </w:r>
            <w:proofErr w:type="spellEnd"/>
            <w:r w:rsidRPr="0053016A">
              <w:rPr>
                <w:rFonts w:ascii="Calibri" w:eastAsia="Times New Roman" w:hAnsi="Calibri" w:cs="Calibri"/>
                <w:color w:val="000000"/>
                <w:kern w:val="0"/>
                <w:sz w:val="22"/>
                <w:szCs w:val="22"/>
                <w:lang w:eastAsia="en-IE"/>
                <w14:ligatures w14:val="none"/>
              </w:rPr>
              <w:t xml:space="preserve"> Community Centre, including the installation of a bathroom for people with disabilities, upgrading of radiators and landscaping/planting of surrounding green areas.</w:t>
            </w:r>
          </w:p>
        </w:tc>
        <w:tc>
          <w:tcPr>
            <w:tcW w:w="1923" w:type="dxa"/>
            <w:tcBorders>
              <w:top w:val="nil"/>
              <w:left w:val="nil"/>
              <w:bottom w:val="single" w:sz="8" w:space="0" w:color="5B9BD5"/>
              <w:right w:val="single" w:sz="8" w:space="0" w:color="2F75B5"/>
            </w:tcBorders>
            <w:vAlign w:val="center"/>
            <w:hideMark/>
          </w:tcPr>
          <w:p w14:paraId="058B1427"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€81,340</w:t>
            </w:r>
          </w:p>
        </w:tc>
      </w:tr>
      <w:tr w:rsidR="0053016A" w:rsidRPr="0053016A" w14:paraId="7760A9CF" w14:textId="77777777" w:rsidTr="00EF061E">
        <w:trPr>
          <w:gridAfter w:val="1"/>
          <w:wAfter w:w="222" w:type="dxa"/>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274989CB"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4B37FED2"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3E37A278"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€497,242</w:t>
            </w:r>
          </w:p>
        </w:tc>
      </w:tr>
      <w:tr w:rsidR="0053016A" w:rsidRPr="0053016A" w14:paraId="1C7C98FD" w14:textId="77777777" w:rsidTr="00EF061E">
        <w:trPr>
          <w:gridAfter w:val="1"/>
          <w:wAfter w:w="222" w:type="dxa"/>
          <w:trHeight w:val="499"/>
          <w:jc w:val="center"/>
        </w:trPr>
        <w:tc>
          <w:tcPr>
            <w:tcW w:w="1843" w:type="dxa"/>
            <w:vMerge w:val="restart"/>
            <w:tcBorders>
              <w:top w:val="nil"/>
              <w:left w:val="nil"/>
              <w:bottom w:val="single" w:sz="8" w:space="0" w:color="5B9BD5"/>
              <w:right w:val="nil"/>
            </w:tcBorders>
            <w:noWrap/>
            <w:vAlign w:val="center"/>
            <w:hideMark/>
          </w:tcPr>
          <w:p w14:paraId="525F70B2"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2038" w:type="dxa"/>
            <w:vMerge w:val="restart"/>
            <w:tcBorders>
              <w:top w:val="nil"/>
              <w:left w:val="nil"/>
              <w:bottom w:val="single" w:sz="8" w:space="0" w:color="5B9BD5"/>
              <w:right w:val="nil"/>
            </w:tcBorders>
            <w:noWrap/>
            <w:vAlign w:val="bottom"/>
            <w:hideMark/>
          </w:tcPr>
          <w:p w14:paraId="3273384D"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w:t>
            </w:r>
          </w:p>
        </w:tc>
        <w:tc>
          <w:tcPr>
            <w:tcW w:w="7932" w:type="dxa"/>
            <w:vMerge w:val="restart"/>
            <w:tcBorders>
              <w:top w:val="nil"/>
              <w:left w:val="nil"/>
              <w:bottom w:val="single" w:sz="8" w:space="0" w:color="5B9BD5"/>
              <w:right w:val="nil"/>
            </w:tcBorders>
            <w:noWrap/>
            <w:hideMark/>
          </w:tcPr>
          <w:p w14:paraId="0943C16F"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w:t>
            </w:r>
          </w:p>
        </w:tc>
        <w:tc>
          <w:tcPr>
            <w:tcW w:w="1923" w:type="dxa"/>
            <w:vMerge w:val="restart"/>
            <w:tcBorders>
              <w:top w:val="nil"/>
              <w:left w:val="nil"/>
              <w:bottom w:val="single" w:sz="8" w:space="0" w:color="5B9BD5"/>
              <w:right w:val="nil"/>
            </w:tcBorders>
            <w:noWrap/>
            <w:vAlign w:val="bottom"/>
            <w:hideMark/>
          </w:tcPr>
          <w:p w14:paraId="0760828A"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w:t>
            </w:r>
          </w:p>
        </w:tc>
      </w:tr>
      <w:tr w:rsidR="0053016A" w:rsidRPr="0053016A" w14:paraId="0D3B558F" w14:textId="77777777" w:rsidTr="00EF061E">
        <w:trPr>
          <w:trHeight w:val="70"/>
          <w:jc w:val="center"/>
        </w:trPr>
        <w:tc>
          <w:tcPr>
            <w:tcW w:w="1843" w:type="dxa"/>
            <w:vMerge/>
            <w:tcBorders>
              <w:top w:val="nil"/>
              <w:left w:val="nil"/>
              <w:bottom w:val="single" w:sz="8" w:space="0" w:color="5B9BD5"/>
              <w:right w:val="nil"/>
            </w:tcBorders>
            <w:vAlign w:val="center"/>
            <w:hideMark/>
          </w:tcPr>
          <w:p w14:paraId="7305E5DE"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p>
        </w:tc>
        <w:tc>
          <w:tcPr>
            <w:tcW w:w="2038" w:type="dxa"/>
            <w:vMerge/>
            <w:tcBorders>
              <w:top w:val="nil"/>
              <w:left w:val="nil"/>
              <w:bottom w:val="single" w:sz="8" w:space="0" w:color="5B9BD5"/>
              <w:right w:val="nil"/>
            </w:tcBorders>
            <w:vAlign w:val="center"/>
            <w:hideMark/>
          </w:tcPr>
          <w:p w14:paraId="44506C2F"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
        </w:tc>
        <w:tc>
          <w:tcPr>
            <w:tcW w:w="7932" w:type="dxa"/>
            <w:vMerge/>
            <w:tcBorders>
              <w:top w:val="nil"/>
              <w:left w:val="nil"/>
              <w:bottom w:val="single" w:sz="8" w:space="0" w:color="5B9BD5"/>
              <w:right w:val="nil"/>
            </w:tcBorders>
            <w:vAlign w:val="center"/>
            <w:hideMark/>
          </w:tcPr>
          <w:p w14:paraId="5C532EB3"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
        </w:tc>
        <w:tc>
          <w:tcPr>
            <w:tcW w:w="1923" w:type="dxa"/>
            <w:vMerge/>
            <w:tcBorders>
              <w:top w:val="nil"/>
              <w:left w:val="nil"/>
              <w:bottom w:val="single" w:sz="8" w:space="0" w:color="5B9BD5"/>
              <w:right w:val="nil"/>
            </w:tcBorders>
            <w:vAlign w:val="center"/>
            <w:hideMark/>
          </w:tcPr>
          <w:p w14:paraId="7E336AE1"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
        </w:tc>
        <w:tc>
          <w:tcPr>
            <w:tcW w:w="222" w:type="dxa"/>
            <w:tcBorders>
              <w:top w:val="nil"/>
              <w:left w:val="nil"/>
              <w:bottom w:val="nil"/>
              <w:right w:val="nil"/>
            </w:tcBorders>
            <w:noWrap/>
            <w:vAlign w:val="bottom"/>
            <w:hideMark/>
          </w:tcPr>
          <w:p w14:paraId="1598427C"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
        </w:tc>
      </w:tr>
      <w:tr w:rsidR="0053016A" w:rsidRPr="0053016A" w14:paraId="12DE0E91" w14:textId="77777777" w:rsidTr="00EF061E">
        <w:trPr>
          <w:trHeight w:val="320"/>
          <w:jc w:val="center"/>
        </w:trPr>
        <w:tc>
          <w:tcPr>
            <w:tcW w:w="1843" w:type="dxa"/>
            <w:tcBorders>
              <w:top w:val="nil"/>
              <w:left w:val="single" w:sz="8" w:space="0" w:color="5B9BD5"/>
              <w:bottom w:val="nil"/>
              <w:right w:val="nil"/>
            </w:tcBorders>
            <w:shd w:val="clear" w:color="000000" w:fill="5B9BD5"/>
            <w:noWrap/>
            <w:vAlign w:val="center"/>
            <w:hideMark/>
          </w:tcPr>
          <w:p w14:paraId="384DFF81"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CORK COUNTY</w:t>
            </w:r>
          </w:p>
        </w:tc>
        <w:tc>
          <w:tcPr>
            <w:tcW w:w="2038" w:type="dxa"/>
            <w:tcBorders>
              <w:top w:val="nil"/>
              <w:left w:val="nil"/>
              <w:bottom w:val="single" w:sz="8" w:space="0" w:color="5B9BD5"/>
              <w:right w:val="nil"/>
            </w:tcBorders>
            <w:shd w:val="clear" w:color="000000" w:fill="5B9BD5"/>
            <w:noWrap/>
            <w:vAlign w:val="center"/>
            <w:hideMark/>
          </w:tcPr>
          <w:p w14:paraId="234FC651"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nil"/>
              <w:left w:val="nil"/>
              <w:bottom w:val="nil"/>
              <w:right w:val="nil"/>
            </w:tcBorders>
            <w:shd w:val="clear" w:color="000000" w:fill="5B9BD5"/>
            <w:noWrap/>
            <w:vAlign w:val="center"/>
            <w:hideMark/>
          </w:tcPr>
          <w:p w14:paraId="4677CBB8"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nil"/>
              <w:left w:val="nil"/>
              <w:bottom w:val="single" w:sz="8" w:space="0" w:color="5B9BD5"/>
              <w:right w:val="single" w:sz="8" w:space="0" w:color="2F75B5"/>
            </w:tcBorders>
            <w:shd w:val="clear" w:color="000000" w:fill="5B9BD5"/>
            <w:vAlign w:val="center"/>
            <w:hideMark/>
          </w:tcPr>
          <w:p w14:paraId="7CCF37D1"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349D554C"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081DA0F0" w14:textId="77777777" w:rsidTr="00EF061E">
        <w:trPr>
          <w:trHeight w:val="59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6BE18EDD"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Cork County</w:t>
            </w:r>
          </w:p>
        </w:tc>
        <w:tc>
          <w:tcPr>
            <w:tcW w:w="2038" w:type="dxa"/>
            <w:tcBorders>
              <w:top w:val="nil"/>
              <w:left w:val="nil"/>
              <w:bottom w:val="single" w:sz="8" w:space="0" w:color="5B9BD5"/>
              <w:right w:val="nil"/>
            </w:tcBorders>
            <w:vAlign w:val="center"/>
            <w:hideMark/>
          </w:tcPr>
          <w:p w14:paraId="4732AB59"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Passage West</w:t>
            </w:r>
          </w:p>
        </w:tc>
        <w:tc>
          <w:tcPr>
            <w:tcW w:w="7932" w:type="dxa"/>
            <w:tcBorders>
              <w:top w:val="single" w:sz="8" w:space="0" w:color="5B9BD5"/>
              <w:left w:val="nil"/>
              <w:bottom w:val="single" w:sz="8" w:space="0" w:color="5B9BD5"/>
              <w:right w:val="nil"/>
            </w:tcBorders>
            <w:vAlign w:val="center"/>
            <w:hideMark/>
          </w:tcPr>
          <w:p w14:paraId="7DE440EE"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Improvement and remedial works for the Passage West Community Centre, including energy efficiency upgrades.</w:t>
            </w:r>
          </w:p>
        </w:tc>
        <w:tc>
          <w:tcPr>
            <w:tcW w:w="1923" w:type="dxa"/>
            <w:tcBorders>
              <w:top w:val="nil"/>
              <w:left w:val="nil"/>
              <w:bottom w:val="single" w:sz="8" w:space="0" w:color="5B9BD5"/>
              <w:right w:val="single" w:sz="8" w:space="0" w:color="2F75B5"/>
            </w:tcBorders>
            <w:vAlign w:val="center"/>
            <w:hideMark/>
          </w:tcPr>
          <w:p w14:paraId="389BF53B"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521B9B3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2C5D5AD5"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73B3CD82"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Cork County</w:t>
            </w:r>
          </w:p>
        </w:tc>
        <w:tc>
          <w:tcPr>
            <w:tcW w:w="2038" w:type="dxa"/>
            <w:tcBorders>
              <w:top w:val="nil"/>
              <w:left w:val="nil"/>
              <w:bottom w:val="single" w:sz="8" w:space="0" w:color="5B9BD5"/>
              <w:right w:val="nil"/>
            </w:tcBorders>
            <w:vAlign w:val="center"/>
            <w:hideMark/>
          </w:tcPr>
          <w:p w14:paraId="53DFE884"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Rathcormac</w:t>
            </w:r>
            <w:proofErr w:type="spellEnd"/>
          </w:p>
        </w:tc>
        <w:tc>
          <w:tcPr>
            <w:tcW w:w="7932" w:type="dxa"/>
            <w:tcBorders>
              <w:top w:val="nil"/>
              <w:left w:val="nil"/>
              <w:bottom w:val="single" w:sz="8" w:space="0" w:color="5B9BD5"/>
              <w:right w:val="nil"/>
            </w:tcBorders>
            <w:vAlign w:val="center"/>
            <w:hideMark/>
          </w:tcPr>
          <w:p w14:paraId="4FE7E632"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Construction of a village centre plaza area, enhanced streetscape and landscaping in </w:t>
            </w:r>
            <w:proofErr w:type="spellStart"/>
            <w:r w:rsidRPr="0053016A">
              <w:rPr>
                <w:rFonts w:ascii="Calibri" w:eastAsia="Times New Roman" w:hAnsi="Calibri" w:cs="Calibri"/>
                <w:color w:val="000000"/>
                <w:kern w:val="0"/>
                <w:sz w:val="22"/>
                <w:szCs w:val="22"/>
                <w:lang w:eastAsia="en-IE"/>
                <w14:ligatures w14:val="none"/>
              </w:rPr>
              <w:t>Rathcormac</w:t>
            </w:r>
            <w:proofErr w:type="spellEnd"/>
            <w:r w:rsidRPr="0053016A">
              <w:rPr>
                <w:rFonts w:ascii="Calibri" w:eastAsia="Times New Roman" w:hAnsi="Calibri" w:cs="Calibri"/>
                <w:color w:val="000000"/>
                <w:kern w:val="0"/>
                <w:sz w:val="22"/>
                <w:szCs w:val="22"/>
                <w:lang w:eastAsia="en-IE"/>
                <w14:ligatures w14:val="none"/>
              </w:rPr>
              <w:t xml:space="preserve"> Village. The project will focus on the junction at the </w:t>
            </w:r>
            <w:proofErr w:type="spellStart"/>
            <w:r w:rsidRPr="0053016A">
              <w:rPr>
                <w:rFonts w:ascii="Calibri" w:eastAsia="Times New Roman" w:hAnsi="Calibri" w:cs="Calibri"/>
                <w:color w:val="000000"/>
                <w:kern w:val="0"/>
                <w:sz w:val="22"/>
                <w:szCs w:val="22"/>
                <w:lang w:eastAsia="en-IE"/>
                <w14:ligatures w14:val="none"/>
              </w:rPr>
              <w:t>Rathcormac</w:t>
            </w:r>
            <w:proofErr w:type="spellEnd"/>
            <w:r w:rsidRPr="0053016A">
              <w:rPr>
                <w:rFonts w:ascii="Calibri" w:eastAsia="Times New Roman" w:hAnsi="Calibri" w:cs="Calibri"/>
                <w:color w:val="000000"/>
                <w:kern w:val="0"/>
                <w:sz w:val="22"/>
                <w:szCs w:val="22"/>
                <w:lang w:eastAsia="en-IE"/>
                <w14:ligatures w14:val="none"/>
              </w:rPr>
              <w:t xml:space="preserve"> Inn and will create a Village Core focal point.</w:t>
            </w:r>
          </w:p>
        </w:tc>
        <w:tc>
          <w:tcPr>
            <w:tcW w:w="1923" w:type="dxa"/>
            <w:tcBorders>
              <w:top w:val="nil"/>
              <w:left w:val="nil"/>
              <w:bottom w:val="single" w:sz="8" w:space="0" w:color="5B9BD5"/>
              <w:right w:val="single" w:sz="8" w:space="0" w:color="2F75B5"/>
            </w:tcBorders>
            <w:vAlign w:val="center"/>
            <w:hideMark/>
          </w:tcPr>
          <w:p w14:paraId="0E76E8A1"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02C7218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35D0F443" w14:textId="77777777" w:rsidTr="00EF061E">
        <w:trPr>
          <w:trHeight w:val="590"/>
          <w:jc w:val="center"/>
        </w:trPr>
        <w:tc>
          <w:tcPr>
            <w:tcW w:w="1843" w:type="dxa"/>
            <w:tcBorders>
              <w:top w:val="nil"/>
              <w:left w:val="single" w:sz="8" w:space="0" w:color="5B9BD5"/>
              <w:bottom w:val="single" w:sz="8" w:space="0" w:color="5B9BD5"/>
              <w:right w:val="nil"/>
            </w:tcBorders>
            <w:shd w:val="clear" w:color="000000" w:fill="FFFFFF"/>
            <w:vAlign w:val="center"/>
            <w:hideMark/>
          </w:tcPr>
          <w:p w14:paraId="147278B9"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Cork County</w:t>
            </w:r>
          </w:p>
        </w:tc>
        <w:tc>
          <w:tcPr>
            <w:tcW w:w="2038" w:type="dxa"/>
            <w:tcBorders>
              <w:top w:val="nil"/>
              <w:left w:val="nil"/>
              <w:bottom w:val="single" w:sz="8" w:space="0" w:color="5B9BD5"/>
              <w:right w:val="nil"/>
            </w:tcBorders>
            <w:vAlign w:val="center"/>
            <w:hideMark/>
          </w:tcPr>
          <w:p w14:paraId="068E0570"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Youghal</w:t>
            </w:r>
            <w:proofErr w:type="spellEnd"/>
          </w:p>
        </w:tc>
        <w:tc>
          <w:tcPr>
            <w:tcW w:w="7932" w:type="dxa"/>
            <w:tcBorders>
              <w:top w:val="nil"/>
              <w:left w:val="nil"/>
              <w:bottom w:val="single" w:sz="8" w:space="0" w:color="5B9BD5"/>
              <w:right w:val="nil"/>
            </w:tcBorders>
            <w:vAlign w:val="center"/>
            <w:hideMark/>
          </w:tcPr>
          <w:p w14:paraId="11733DF5"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Youghal</w:t>
            </w:r>
            <w:proofErr w:type="spellEnd"/>
            <w:r w:rsidRPr="0053016A">
              <w:rPr>
                <w:rFonts w:ascii="Calibri" w:eastAsia="Times New Roman" w:hAnsi="Calibri" w:cs="Calibri"/>
                <w:color w:val="000000"/>
                <w:kern w:val="0"/>
                <w:sz w:val="22"/>
                <w:szCs w:val="22"/>
                <w:lang w:eastAsia="en-IE"/>
                <w14:ligatures w14:val="none"/>
              </w:rPr>
              <w:t xml:space="preserve"> Clock Gate Tower works: Weather Slating on outside of the building, works on windows.</w:t>
            </w:r>
          </w:p>
        </w:tc>
        <w:tc>
          <w:tcPr>
            <w:tcW w:w="1923" w:type="dxa"/>
            <w:tcBorders>
              <w:top w:val="nil"/>
              <w:left w:val="nil"/>
              <w:bottom w:val="single" w:sz="8" w:space="0" w:color="5B9BD5"/>
              <w:right w:val="single" w:sz="8" w:space="0" w:color="2F75B5"/>
            </w:tcBorders>
            <w:vAlign w:val="center"/>
            <w:hideMark/>
          </w:tcPr>
          <w:p w14:paraId="0D1C9030"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€250,000</w:t>
            </w:r>
          </w:p>
        </w:tc>
        <w:tc>
          <w:tcPr>
            <w:tcW w:w="222" w:type="dxa"/>
            <w:vAlign w:val="center"/>
            <w:hideMark/>
          </w:tcPr>
          <w:p w14:paraId="1BD42D0C"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489982E1"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2C376C15"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653A2EE1"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042551FF"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€850,000</w:t>
            </w:r>
          </w:p>
        </w:tc>
        <w:tc>
          <w:tcPr>
            <w:tcW w:w="222" w:type="dxa"/>
            <w:vAlign w:val="center"/>
            <w:hideMark/>
          </w:tcPr>
          <w:p w14:paraId="26C75877"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06C66E68" w14:textId="77777777" w:rsidTr="00EF061E">
        <w:trPr>
          <w:trHeight w:val="300"/>
          <w:jc w:val="center"/>
        </w:trPr>
        <w:tc>
          <w:tcPr>
            <w:tcW w:w="1843" w:type="dxa"/>
            <w:tcBorders>
              <w:top w:val="nil"/>
              <w:left w:val="nil"/>
              <w:bottom w:val="nil"/>
              <w:right w:val="nil"/>
            </w:tcBorders>
            <w:noWrap/>
            <w:vAlign w:val="bottom"/>
            <w:hideMark/>
          </w:tcPr>
          <w:p w14:paraId="443ECDAD"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7D7525E3" w14:textId="77777777" w:rsid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p w14:paraId="0A9A3B6D" w14:textId="77777777" w:rsidR="00EF061E" w:rsidRDefault="00EF061E" w:rsidP="0053016A">
            <w:pPr>
              <w:spacing w:after="0" w:line="240" w:lineRule="auto"/>
              <w:rPr>
                <w:rFonts w:ascii="Times New Roman" w:eastAsia="Times New Roman" w:hAnsi="Times New Roman" w:cs="Times New Roman"/>
                <w:kern w:val="0"/>
                <w:sz w:val="20"/>
                <w:szCs w:val="20"/>
                <w:lang w:eastAsia="en-IE"/>
                <w14:ligatures w14:val="none"/>
              </w:rPr>
            </w:pPr>
          </w:p>
          <w:p w14:paraId="7973E441" w14:textId="77777777" w:rsidR="00EF061E" w:rsidRDefault="00EF061E" w:rsidP="0053016A">
            <w:pPr>
              <w:spacing w:after="0" w:line="240" w:lineRule="auto"/>
              <w:rPr>
                <w:rFonts w:ascii="Times New Roman" w:eastAsia="Times New Roman" w:hAnsi="Times New Roman" w:cs="Times New Roman"/>
                <w:kern w:val="0"/>
                <w:sz w:val="20"/>
                <w:szCs w:val="20"/>
                <w:lang w:eastAsia="en-IE"/>
                <w14:ligatures w14:val="none"/>
              </w:rPr>
            </w:pPr>
          </w:p>
          <w:p w14:paraId="56455956" w14:textId="77777777" w:rsidR="00EF061E" w:rsidRDefault="00EF061E" w:rsidP="0053016A">
            <w:pPr>
              <w:spacing w:after="0" w:line="240" w:lineRule="auto"/>
              <w:rPr>
                <w:rFonts w:ascii="Times New Roman" w:eastAsia="Times New Roman" w:hAnsi="Times New Roman" w:cs="Times New Roman"/>
                <w:kern w:val="0"/>
                <w:sz w:val="20"/>
                <w:szCs w:val="20"/>
                <w:lang w:eastAsia="en-IE"/>
                <w14:ligatures w14:val="none"/>
              </w:rPr>
            </w:pPr>
          </w:p>
          <w:p w14:paraId="38653AD1" w14:textId="77777777" w:rsidR="00EF061E" w:rsidRPr="0053016A" w:rsidRDefault="00EF061E"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1E8E3D05"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3F3C3F57" w14:textId="77777777" w:rsid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p w14:paraId="00100C7E" w14:textId="77777777" w:rsid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p w14:paraId="7D6E0994" w14:textId="77777777" w:rsid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p w14:paraId="1CCF3398" w14:textId="77777777" w:rsid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p w14:paraId="51C79B2B"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71989CDB"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6E16670"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05862E2D"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DONEGAL</w:t>
            </w:r>
          </w:p>
        </w:tc>
        <w:tc>
          <w:tcPr>
            <w:tcW w:w="2038" w:type="dxa"/>
            <w:tcBorders>
              <w:top w:val="single" w:sz="8" w:space="0" w:color="5B9BD5"/>
              <w:left w:val="nil"/>
              <w:bottom w:val="single" w:sz="8" w:space="0" w:color="5B9BD5"/>
              <w:right w:val="nil"/>
            </w:tcBorders>
            <w:shd w:val="clear" w:color="000000" w:fill="5B9BD5"/>
            <w:noWrap/>
            <w:vAlign w:val="center"/>
            <w:hideMark/>
          </w:tcPr>
          <w:p w14:paraId="07A63623"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0E77A2A0"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1EA699A9"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7861B17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01FAD75F" w14:textId="77777777" w:rsidTr="00EF061E">
        <w:trPr>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2023B2A0"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lastRenderedPageBreak/>
              <w:t>Donegal</w:t>
            </w:r>
          </w:p>
        </w:tc>
        <w:tc>
          <w:tcPr>
            <w:tcW w:w="2038" w:type="dxa"/>
            <w:tcBorders>
              <w:top w:val="nil"/>
              <w:left w:val="nil"/>
              <w:bottom w:val="single" w:sz="8" w:space="0" w:color="5B9BD5"/>
              <w:right w:val="nil"/>
            </w:tcBorders>
            <w:vAlign w:val="center"/>
            <w:hideMark/>
          </w:tcPr>
          <w:p w14:paraId="14887919"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Ballybofey </w:t>
            </w:r>
            <w:proofErr w:type="spellStart"/>
            <w:r w:rsidRPr="0053016A">
              <w:rPr>
                <w:rFonts w:ascii="Calibri" w:eastAsia="Times New Roman" w:hAnsi="Calibri" w:cs="Calibri"/>
                <w:color w:val="000000"/>
                <w:kern w:val="0"/>
                <w:sz w:val="22"/>
                <w:szCs w:val="22"/>
                <w:lang w:eastAsia="en-IE"/>
                <w14:ligatures w14:val="none"/>
              </w:rPr>
              <w:t>Stranorlar</w:t>
            </w:r>
            <w:proofErr w:type="spellEnd"/>
          </w:p>
        </w:tc>
        <w:tc>
          <w:tcPr>
            <w:tcW w:w="7932" w:type="dxa"/>
            <w:tcBorders>
              <w:top w:val="nil"/>
              <w:left w:val="nil"/>
              <w:bottom w:val="single" w:sz="8" w:space="0" w:color="5B9BD5"/>
              <w:right w:val="nil"/>
            </w:tcBorders>
            <w:vAlign w:val="center"/>
            <w:hideMark/>
          </w:tcPr>
          <w:p w14:paraId="529A66CF"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This project proposal will seek to deliver the </w:t>
            </w:r>
            <w:proofErr w:type="spellStart"/>
            <w:r w:rsidRPr="0053016A">
              <w:rPr>
                <w:rFonts w:ascii="Calibri" w:eastAsia="Times New Roman" w:hAnsi="Calibri" w:cs="Calibri"/>
                <w:color w:val="000000"/>
                <w:kern w:val="0"/>
                <w:sz w:val="22"/>
                <w:szCs w:val="22"/>
                <w:lang w:eastAsia="en-IE"/>
                <w14:ligatures w14:val="none"/>
              </w:rPr>
              <w:t>Drumboe</w:t>
            </w:r>
            <w:proofErr w:type="spellEnd"/>
            <w:r w:rsidRPr="0053016A">
              <w:rPr>
                <w:rFonts w:ascii="Calibri" w:eastAsia="Times New Roman" w:hAnsi="Calibri" w:cs="Calibri"/>
                <w:color w:val="000000"/>
                <w:kern w:val="0"/>
                <w:sz w:val="22"/>
                <w:szCs w:val="22"/>
                <w:lang w:eastAsia="en-IE"/>
                <w14:ligatures w14:val="none"/>
              </w:rPr>
              <w:t xml:space="preserve"> Bowl and ancillary services as part of a phased and ongoing programme of works to develop Castle Gardens in </w:t>
            </w:r>
            <w:proofErr w:type="spellStart"/>
            <w:r w:rsidRPr="0053016A">
              <w:rPr>
                <w:rFonts w:ascii="Calibri" w:eastAsia="Times New Roman" w:hAnsi="Calibri" w:cs="Calibri"/>
                <w:color w:val="000000"/>
                <w:kern w:val="0"/>
                <w:sz w:val="22"/>
                <w:szCs w:val="22"/>
                <w:lang w:eastAsia="en-IE"/>
                <w14:ligatures w14:val="none"/>
              </w:rPr>
              <w:t>Drumboe</w:t>
            </w:r>
            <w:proofErr w:type="spellEnd"/>
            <w:r w:rsidRPr="0053016A">
              <w:rPr>
                <w:rFonts w:ascii="Calibri" w:eastAsia="Times New Roman" w:hAnsi="Calibri" w:cs="Calibri"/>
                <w:color w:val="000000"/>
                <w:kern w:val="0"/>
                <w:sz w:val="22"/>
                <w:szCs w:val="22"/>
                <w:lang w:eastAsia="en-IE"/>
                <w14:ligatures w14:val="none"/>
              </w:rPr>
              <w:t xml:space="preserve"> Woods in Ballybofey-</w:t>
            </w:r>
            <w:proofErr w:type="spellStart"/>
            <w:r w:rsidRPr="0053016A">
              <w:rPr>
                <w:rFonts w:ascii="Calibri" w:eastAsia="Times New Roman" w:hAnsi="Calibri" w:cs="Calibri"/>
                <w:color w:val="000000"/>
                <w:kern w:val="0"/>
                <w:sz w:val="22"/>
                <w:szCs w:val="22"/>
                <w:lang w:eastAsia="en-IE"/>
                <w14:ligatures w14:val="none"/>
              </w:rPr>
              <w:t>Stranorlar</w:t>
            </w:r>
            <w:proofErr w:type="spellEnd"/>
            <w:r w:rsidRPr="0053016A">
              <w:rPr>
                <w:rFonts w:ascii="Calibri" w:eastAsia="Times New Roman" w:hAnsi="Calibri" w:cs="Calibri"/>
                <w:color w:val="000000"/>
                <w:kern w:val="0"/>
                <w:sz w:val="22"/>
                <w:szCs w:val="22"/>
                <w:lang w:eastAsia="en-IE"/>
                <w14:ligatures w14:val="none"/>
              </w:rPr>
              <w:t>.</w:t>
            </w:r>
          </w:p>
        </w:tc>
        <w:tc>
          <w:tcPr>
            <w:tcW w:w="1923" w:type="dxa"/>
            <w:tcBorders>
              <w:top w:val="nil"/>
              <w:left w:val="nil"/>
              <w:bottom w:val="single" w:sz="8" w:space="0" w:color="5B9BD5"/>
              <w:right w:val="single" w:sz="8" w:space="0" w:color="2F75B5"/>
            </w:tcBorders>
            <w:vAlign w:val="center"/>
            <w:hideMark/>
          </w:tcPr>
          <w:p w14:paraId="0866EBEB"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€500,000</w:t>
            </w:r>
          </w:p>
        </w:tc>
        <w:tc>
          <w:tcPr>
            <w:tcW w:w="222" w:type="dxa"/>
            <w:vAlign w:val="center"/>
            <w:hideMark/>
          </w:tcPr>
          <w:p w14:paraId="6F754C3E"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451F9277"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0F24F9E8"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Donegal</w:t>
            </w:r>
          </w:p>
        </w:tc>
        <w:tc>
          <w:tcPr>
            <w:tcW w:w="2038" w:type="dxa"/>
            <w:tcBorders>
              <w:top w:val="nil"/>
              <w:left w:val="nil"/>
              <w:bottom w:val="single" w:sz="8" w:space="0" w:color="5B9BD5"/>
              <w:right w:val="nil"/>
            </w:tcBorders>
            <w:vAlign w:val="center"/>
            <w:hideMark/>
          </w:tcPr>
          <w:p w14:paraId="1893FB13"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Milford</w:t>
            </w:r>
          </w:p>
        </w:tc>
        <w:tc>
          <w:tcPr>
            <w:tcW w:w="7932" w:type="dxa"/>
            <w:tcBorders>
              <w:top w:val="nil"/>
              <w:left w:val="nil"/>
              <w:bottom w:val="single" w:sz="8" w:space="0" w:color="5B9BD5"/>
              <w:right w:val="nil"/>
            </w:tcBorders>
            <w:vAlign w:val="center"/>
            <w:hideMark/>
          </w:tcPr>
          <w:p w14:paraId="0013BE74"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The project proposal allows for the refurbishment, restoration and re-development of the Gallowglass Community Centre in Milford, to increase accessibility and greater use for all in the community to enjoy.</w:t>
            </w:r>
          </w:p>
        </w:tc>
        <w:tc>
          <w:tcPr>
            <w:tcW w:w="1923" w:type="dxa"/>
            <w:tcBorders>
              <w:top w:val="nil"/>
              <w:left w:val="nil"/>
              <w:bottom w:val="single" w:sz="8" w:space="0" w:color="5B9BD5"/>
              <w:right w:val="single" w:sz="8" w:space="0" w:color="2F75B5"/>
            </w:tcBorders>
            <w:vAlign w:val="center"/>
            <w:hideMark/>
          </w:tcPr>
          <w:p w14:paraId="107E249C"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524F3E8D"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744C2E25"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6742AE6D"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042A8B94"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6F396988"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€800,000</w:t>
            </w:r>
          </w:p>
        </w:tc>
        <w:tc>
          <w:tcPr>
            <w:tcW w:w="222" w:type="dxa"/>
            <w:vAlign w:val="center"/>
            <w:hideMark/>
          </w:tcPr>
          <w:p w14:paraId="08926C2A"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124D1966" w14:textId="77777777" w:rsidTr="00EF061E">
        <w:trPr>
          <w:trHeight w:val="300"/>
          <w:jc w:val="center"/>
        </w:trPr>
        <w:tc>
          <w:tcPr>
            <w:tcW w:w="1843" w:type="dxa"/>
            <w:tcBorders>
              <w:top w:val="nil"/>
              <w:left w:val="nil"/>
              <w:bottom w:val="nil"/>
              <w:right w:val="nil"/>
            </w:tcBorders>
            <w:noWrap/>
            <w:vAlign w:val="bottom"/>
            <w:hideMark/>
          </w:tcPr>
          <w:p w14:paraId="299325B2"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0D19F901"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38725EF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16B163FA"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2E551D2D"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1DD435DF"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32D40D8F"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FINGAL</w:t>
            </w:r>
          </w:p>
        </w:tc>
        <w:tc>
          <w:tcPr>
            <w:tcW w:w="2038" w:type="dxa"/>
            <w:tcBorders>
              <w:top w:val="single" w:sz="8" w:space="0" w:color="5B9BD5"/>
              <w:left w:val="nil"/>
              <w:bottom w:val="single" w:sz="8" w:space="0" w:color="5B9BD5"/>
              <w:right w:val="nil"/>
            </w:tcBorders>
            <w:shd w:val="clear" w:color="000000" w:fill="5B9BD5"/>
            <w:noWrap/>
            <w:vAlign w:val="center"/>
            <w:hideMark/>
          </w:tcPr>
          <w:p w14:paraId="0C1906F0"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372BCC73"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264F3883"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4837C02C"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6C999848" w14:textId="77777777" w:rsidTr="00EF061E">
        <w:trPr>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71237657"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Fingal</w:t>
            </w:r>
          </w:p>
        </w:tc>
        <w:tc>
          <w:tcPr>
            <w:tcW w:w="2038" w:type="dxa"/>
            <w:tcBorders>
              <w:top w:val="nil"/>
              <w:left w:val="nil"/>
              <w:bottom w:val="single" w:sz="8" w:space="0" w:color="5B9BD5"/>
              <w:right w:val="nil"/>
            </w:tcBorders>
            <w:vAlign w:val="center"/>
            <w:hideMark/>
          </w:tcPr>
          <w:p w14:paraId="787FC8A2"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Ballyboughal</w:t>
            </w:r>
            <w:proofErr w:type="spellEnd"/>
          </w:p>
        </w:tc>
        <w:tc>
          <w:tcPr>
            <w:tcW w:w="7932" w:type="dxa"/>
            <w:tcBorders>
              <w:top w:val="single" w:sz="8" w:space="0" w:color="5B9BD5"/>
              <w:left w:val="nil"/>
              <w:bottom w:val="single" w:sz="8" w:space="0" w:color="5B9BD5"/>
              <w:right w:val="nil"/>
            </w:tcBorders>
            <w:vAlign w:val="center"/>
            <w:hideMark/>
          </w:tcPr>
          <w:p w14:paraId="5940F7BF"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Village centre, seating, enhanced public lighting and the illumination of key landmarks and the creation of a wayfinding strategy to include a new “Fingal Camino” route.</w:t>
            </w:r>
          </w:p>
        </w:tc>
        <w:tc>
          <w:tcPr>
            <w:tcW w:w="1923" w:type="dxa"/>
            <w:tcBorders>
              <w:top w:val="nil"/>
              <w:left w:val="nil"/>
              <w:bottom w:val="single" w:sz="8" w:space="0" w:color="5B9BD5"/>
              <w:right w:val="single" w:sz="8" w:space="0" w:color="2F75B5"/>
            </w:tcBorders>
            <w:vAlign w:val="center"/>
            <w:hideMark/>
          </w:tcPr>
          <w:p w14:paraId="2C6D2ED5"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€218,700</w:t>
            </w:r>
          </w:p>
        </w:tc>
        <w:tc>
          <w:tcPr>
            <w:tcW w:w="222" w:type="dxa"/>
            <w:vAlign w:val="center"/>
            <w:hideMark/>
          </w:tcPr>
          <w:p w14:paraId="73AA700D"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25DCE5AE"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5B740235"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Fingal</w:t>
            </w:r>
          </w:p>
        </w:tc>
        <w:tc>
          <w:tcPr>
            <w:tcW w:w="2038" w:type="dxa"/>
            <w:tcBorders>
              <w:top w:val="nil"/>
              <w:left w:val="nil"/>
              <w:bottom w:val="single" w:sz="8" w:space="0" w:color="5B9BD5"/>
              <w:right w:val="nil"/>
            </w:tcBorders>
            <w:vAlign w:val="center"/>
            <w:hideMark/>
          </w:tcPr>
          <w:p w14:paraId="0C85956E"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Lusk</w:t>
            </w:r>
          </w:p>
        </w:tc>
        <w:tc>
          <w:tcPr>
            <w:tcW w:w="7932" w:type="dxa"/>
            <w:tcBorders>
              <w:top w:val="nil"/>
              <w:left w:val="nil"/>
              <w:bottom w:val="single" w:sz="8" w:space="0" w:color="5B9BD5"/>
              <w:right w:val="nil"/>
            </w:tcBorders>
            <w:vAlign w:val="center"/>
            <w:hideMark/>
          </w:tcPr>
          <w:p w14:paraId="7BC25F32"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Enhancement of public realm to promote community interaction, biodiversity and visual access to the medieval town core of Lusk, through Wayfinding, public art and an edible landscape.</w:t>
            </w:r>
          </w:p>
        </w:tc>
        <w:tc>
          <w:tcPr>
            <w:tcW w:w="1923" w:type="dxa"/>
            <w:tcBorders>
              <w:top w:val="nil"/>
              <w:left w:val="nil"/>
              <w:bottom w:val="single" w:sz="8" w:space="0" w:color="5B9BD5"/>
              <w:right w:val="single" w:sz="8" w:space="0" w:color="2F75B5"/>
            </w:tcBorders>
            <w:vAlign w:val="center"/>
            <w:hideMark/>
          </w:tcPr>
          <w:p w14:paraId="6ACAF0E1"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€195,075</w:t>
            </w:r>
          </w:p>
        </w:tc>
        <w:tc>
          <w:tcPr>
            <w:tcW w:w="222" w:type="dxa"/>
            <w:vAlign w:val="center"/>
            <w:hideMark/>
          </w:tcPr>
          <w:p w14:paraId="0687E15A"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12DDC1F8"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26640F97"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Fingal</w:t>
            </w:r>
          </w:p>
        </w:tc>
        <w:tc>
          <w:tcPr>
            <w:tcW w:w="2038" w:type="dxa"/>
            <w:tcBorders>
              <w:top w:val="nil"/>
              <w:left w:val="nil"/>
              <w:bottom w:val="single" w:sz="8" w:space="0" w:color="5B9BD5"/>
              <w:right w:val="nil"/>
            </w:tcBorders>
            <w:vAlign w:val="center"/>
            <w:hideMark/>
          </w:tcPr>
          <w:p w14:paraId="67B6E35A"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St Margarets</w:t>
            </w:r>
          </w:p>
        </w:tc>
        <w:tc>
          <w:tcPr>
            <w:tcW w:w="7932" w:type="dxa"/>
            <w:tcBorders>
              <w:top w:val="nil"/>
              <w:left w:val="nil"/>
              <w:bottom w:val="single" w:sz="8" w:space="0" w:color="5B9BD5"/>
              <w:right w:val="nil"/>
            </w:tcBorders>
            <w:vAlign w:val="center"/>
            <w:hideMark/>
          </w:tcPr>
          <w:p w14:paraId="6E3CE92E"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Repair, refurbishment and extension of existing community hall, in St Margret's Co. Dublin including mechanical and electrical upgrades, fire safety improvements and site clearing.</w:t>
            </w:r>
          </w:p>
        </w:tc>
        <w:tc>
          <w:tcPr>
            <w:tcW w:w="1923" w:type="dxa"/>
            <w:tcBorders>
              <w:top w:val="nil"/>
              <w:left w:val="nil"/>
              <w:bottom w:val="single" w:sz="8" w:space="0" w:color="5B9BD5"/>
              <w:right w:val="single" w:sz="8" w:space="0" w:color="2F75B5"/>
            </w:tcBorders>
            <w:vAlign w:val="center"/>
            <w:hideMark/>
          </w:tcPr>
          <w:p w14:paraId="31CA82B9"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€500,000</w:t>
            </w:r>
          </w:p>
        </w:tc>
        <w:tc>
          <w:tcPr>
            <w:tcW w:w="222" w:type="dxa"/>
            <w:vAlign w:val="center"/>
            <w:hideMark/>
          </w:tcPr>
          <w:p w14:paraId="4105B42C"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34537B02"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60671398"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6D679983"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3A793AFD"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€913,775</w:t>
            </w:r>
          </w:p>
        </w:tc>
        <w:tc>
          <w:tcPr>
            <w:tcW w:w="222" w:type="dxa"/>
            <w:vAlign w:val="center"/>
            <w:hideMark/>
          </w:tcPr>
          <w:p w14:paraId="57D8D440"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238BBCF8" w14:textId="77777777" w:rsidTr="00EF061E">
        <w:trPr>
          <w:trHeight w:val="300"/>
          <w:jc w:val="center"/>
        </w:trPr>
        <w:tc>
          <w:tcPr>
            <w:tcW w:w="1843" w:type="dxa"/>
            <w:tcBorders>
              <w:top w:val="nil"/>
              <w:left w:val="nil"/>
              <w:bottom w:val="nil"/>
              <w:right w:val="nil"/>
            </w:tcBorders>
            <w:noWrap/>
            <w:vAlign w:val="bottom"/>
            <w:hideMark/>
          </w:tcPr>
          <w:p w14:paraId="01A2DAD1"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5FB1244B"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29CA3D1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4E95A917"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5E84B11E"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D717795"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42DD2D3E"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GALWAY</w:t>
            </w:r>
          </w:p>
        </w:tc>
        <w:tc>
          <w:tcPr>
            <w:tcW w:w="2038" w:type="dxa"/>
            <w:tcBorders>
              <w:top w:val="single" w:sz="8" w:space="0" w:color="5B9BD5"/>
              <w:left w:val="nil"/>
              <w:bottom w:val="single" w:sz="8" w:space="0" w:color="5B9BD5"/>
              <w:right w:val="nil"/>
            </w:tcBorders>
            <w:shd w:val="clear" w:color="000000" w:fill="5B9BD5"/>
            <w:noWrap/>
            <w:vAlign w:val="center"/>
            <w:hideMark/>
          </w:tcPr>
          <w:p w14:paraId="3A1D7160"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16933F27"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29EA7564"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22A635FA"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1ADB5C27" w14:textId="77777777" w:rsidTr="00EF061E">
        <w:trPr>
          <w:trHeight w:val="117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65057F12"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Galway</w:t>
            </w:r>
          </w:p>
        </w:tc>
        <w:tc>
          <w:tcPr>
            <w:tcW w:w="2038" w:type="dxa"/>
            <w:tcBorders>
              <w:top w:val="nil"/>
              <w:left w:val="nil"/>
              <w:bottom w:val="single" w:sz="8" w:space="0" w:color="5B9BD5"/>
              <w:right w:val="nil"/>
            </w:tcBorders>
            <w:vAlign w:val="center"/>
            <w:hideMark/>
          </w:tcPr>
          <w:p w14:paraId="1EE8BD9E"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Ahascragh</w:t>
            </w:r>
            <w:proofErr w:type="spellEnd"/>
          </w:p>
        </w:tc>
        <w:tc>
          <w:tcPr>
            <w:tcW w:w="7932" w:type="dxa"/>
            <w:tcBorders>
              <w:top w:val="nil"/>
              <w:left w:val="nil"/>
              <w:bottom w:val="single" w:sz="8" w:space="0" w:color="5B9BD5"/>
              <w:right w:val="nil"/>
            </w:tcBorders>
            <w:vAlign w:val="center"/>
            <w:hideMark/>
          </w:tcPr>
          <w:p w14:paraId="61BF1556"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Enhance the street frontage of the principal buildings both residential and commercial within the village. The Scheme has been identified by the local community to welcome people in, promote pedestrian interaction, community engagement and environmental sustainability.</w:t>
            </w:r>
          </w:p>
        </w:tc>
        <w:tc>
          <w:tcPr>
            <w:tcW w:w="1923" w:type="dxa"/>
            <w:tcBorders>
              <w:top w:val="nil"/>
              <w:left w:val="nil"/>
              <w:bottom w:val="single" w:sz="8" w:space="0" w:color="5B9BD5"/>
              <w:right w:val="single" w:sz="8" w:space="0" w:color="2F75B5"/>
            </w:tcBorders>
            <w:vAlign w:val="center"/>
            <w:hideMark/>
          </w:tcPr>
          <w:p w14:paraId="7AA27442"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€250,000</w:t>
            </w:r>
          </w:p>
        </w:tc>
        <w:tc>
          <w:tcPr>
            <w:tcW w:w="222" w:type="dxa"/>
            <w:vAlign w:val="center"/>
            <w:hideMark/>
          </w:tcPr>
          <w:p w14:paraId="4552F705"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2B62C4C"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6C6AF5C5"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Galway</w:t>
            </w:r>
          </w:p>
        </w:tc>
        <w:tc>
          <w:tcPr>
            <w:tcW w:w="2038" w:type="dxa"/>
            <w:tcBorders>
              <w:top w:val="nil"/>
              <w:left w:val="nil"/>
              <w:bottom w:val="single" w:sz="8" w:space="0" w:color="5B9BD5"/>
              <w:right w:val="nil"/>
            </w:tcBorders>
            <w:vAlign w:val="center"/>
            <w:hideMark/>
          </w:tcPr>
          <w:p w14:paraId="5E6369D8"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An </w:t>
            </w:r>
            <w:proofErr w:type="spellStart"/>
            <w:r w:rsidRPr="0053016A">
              <w:rPr>
                <w:rFonts w:ascii="Calibri" w:eastAsia="Times New Roman" w:hAnsi="Calibri" w:cs="Calibri"/>
                <w:color w:val="000000"/>
                <w:kern w:val="0"/>
                <w:sz w:val="22"/>
                <w:szCs w:val="22"/>
                <w:lang w:eastAsia="en-IE"/>
                <w14:ligatures w14:val="none"/>
              </w:rPr>
              <w:t>Fhairche</w:t>
            </w:r>
            <w:proofErr w:type="spellEnd"/>
            <w:r w:rsidRPr="0053016A">
              <w:rPr>
                <w:rFonts w:ascii="Calibri" w:eastAsia="Times New Roman" w:hAnsi="Calibri" w:cs="Calibri"/>
                <w:color w:val="000000"/>
                <w:kern w:val="0"/>
                <w:sz w:val="22"/>
                <w:szCs w:val="22"/>
                <w:lang w:eastAsia="en-IE"/>
                <w14:ligatures w14:val="none"/>
              </w:rPr>
              <w:t xml:space="preserve"> </w:t>
            </w:r>
            <w:proofErr w:type="spellStart"/>
            <w:r w:rsidRPr="0053016A">
              <w:rPr>
                <w:rFonts w:ascii="Calibri" w:eastAsia="Times New Roman" w:hAnsi="Calibri" w:cs="Calibri"/>
                <w:color w:val="000000"/>
                <w:kern w:val="0"/>
                <w:sz w:val="22"/>
                <w:szCs w:val="22"/>
                <w:lang w:eastAsia="en-IE"/>
                <w14:ligatures w14:val="none"/>
              </w:rPr>
              <w:t>Clonbur</w:t>
            </w:r>
            <w:proofErr w:type="spellEnd"/>
          </w:p>
        </w:tc>
        <w:tc>
          <w:tcPr>
            <w:tcW w:w="7932" w:type="dxa"/>
            <w:tcBorders>
              <w:top w:val="nil"/>
              <w:left w:val="nil"/>
              <w:bottom w:val="single" w:sz="8" w:space="0" w:color="5B9BD5"/>
              <w:right w:val="nil"/>
            </w:tcBorders>
            <w:vAlign w:val="center"/>
            <w:hideMark/>
          </w:tcPr>
          <w:p w14:paraId="26E0773C"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Refurbishment of the community centre to create a safe, modern, and inclusive space with upgraded facilities for events, learning, and social connection, benefiting all age groups in the community.</w:t>
            </w:r>
          </w:p>
        </w:tc>
        <w:tc>
          <w:tcPr>
            <w:tcW w:w="1923" w:type="dxa"/>
            <w:tcBorders>
              <w:top w:val="nil"/>
              <w:left w:val="nil"/>
              <w:bottom w:val="single" w:sz="8" w:space="0" w:color="5B9BD5"/>
              <w:right w:val="single" w:sz="8" w:space="0" w:color="2F75B5"/>
            </w:tcBorders>
            <w:vAlign w:val="center"/>
            <w:hideMark/>
          </w:tcPr>
          <w:p w14:paraId="0C4B04A1"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34FD411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36B0042"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51CE5ADE"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lastRenderedPageBreak/>
              <w:t>Galway</w:t>
            </w:r>
          </w:p>
        </w:tc>
        <w:tc>
          <w:tcPr>
            <w:tcW w:w="2038" w:type="dxa"/>
            <w:tcBorders>
              <w:top w:val="nil"/>
              <w:left w:val="nil"/>
              <w:bottom w:val="single" w:sz="8" w:space="0" w:color="5B9BD5"/>
              <w:right w:val="nil"/>
            </w:tcBorders>
            <w:vAlign w:val="center"/>
            <w:hideMark/>
          </w:tcPr>
          <w:p w14:paraId="7480C8D8"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Killimor</w:t>
            </w:r>
            <w:proofErr w:type="spellEnd"/>
          </w:p>
        </w:tc>
        <w:tc>
          <w:tcPr>
            <w:tcW w:w="7932" w:type="dxa"/>
            <w:tcBorders>
              <w:top w:val="nil"/>
              <w:left w:val="nil"/>
              <w:bottom w:val="single" w:sz="8" w:space="0" w:color="5B9BD5"/>
              <w:right w:val="nil"/>
            </w:tcBorders>
            <w:vAlign w:val="center"/>
            <w:hideMark/>
          </w:tcPr>
          <w:p w14:paraId="0BA5EA47"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This community-led proposal seeks funding to revitalise </w:t>
            </w:r>
            <w:proofErr w:type="spellStart"/>
            <w:r w:rsidRPr="0053016A">
              <w:rPr>
                <w:rFonts w:ascii="Calibri" w:eastAsia="Times New Roman" w:hAnsi="Calibri" w:cs="Calibri"/>
                <w:color w:val="000000"/>
                <w:kern w:val="0"/>
                <w:sz w:val="22"/>
                <w:szCs w:val="22"/>
                <w:lang w:eastAsia="en-IE"/>
                <w14:ligatures w14:val="none"/>
              </w:rPr>
              <w:t>Killimor’s</w:t>
            </w:r>
            <w:proofErr w:type="spellEnd"/>
            <w:r w:rsidRPr="0053016A">
              <w:rPr>
                <w:rFonts w:ascii="Calibri" w:eastAsia="Times New Roman" w:hAnsi="Calibri" w:cs="Calibri"/>
                <w:color w:val="000000"/>
                <w:kern w:val="0"/>
                <w:sz w:val="22"/>
                <w:szCs w:val="22"/>
                <w:lang w:eastAsia="en-IE"/>
                <w14:ligatures w14:val="none"/>
              </w:rPr>
              <w:t xml:space="preserve"> village centre by enhancing shopfronts and facades, tackling vacancy, and creating a more attractive, vibrant, and economically resilient rural community.</w:t>
            </w:r>
          </w:p>
        </w:tc>
        <w:tc>
          <w:tcPr>
            <w:tcW w:w="1923" w:type="dxa"/>
            <w:tcBorders>
              <w:top w:val="nil"/>
              <w:left w:val="nil"/>
              <w:bottom w:val="single" w:sz="8" w:space="0" w:color="5B9BD5"/>
              <w:right w:val="single" w:sz="8" w:space="0" w:color="2F75B5"/>
            </w:tcBorders>
            <w:vAlign w:val="center"/>
            <w:hideMark/>
          </w:tcPr>
          <w:p w14:paraId="7719572B"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€214,550</w:t>
            </w:r>
          </w:p>
        </w:tc>
        <w:tc>
          <w:tcPr>
            <w:tcW w:w="222" w:type="dxa"/>
            <w:vAlign w:val="center"/>
            <w:hideMark/>
          </w:tcPr>
          <w:p w14:paraId="2232015D"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671FE79E"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6AF5DC02"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Galway</w:t>
            </w:r>
          </w:p>
        </w:tc>
        <w:tc>
          <w:tcPr>
            <w:tcW w:w="2038" w:type="dxa"/>
            <w:tcBorders>
              <w:top w:val="nil"/>
              <w:left w:val="nil"/>
              <w:bottom w:val="single" w:sz="8" w:space="0" w:color="5B9BD5"/>
              <w:right w:val="nil"/>
            </w:tcBorders>
            <w:vAlign w:val="center"/>
            <w:hideMark/>
          </w:tcPr>
          <w:p w14:paraId="750638A0"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Leitir</w:t>
            </w:r>
            <w:proofErr w:type="spellEnd"/>
            <w:r w:rsidRPr="0053016A">
              <w:rPr>
                <w:rFonts w:ascii="Calibri" w:eastAsia="Times New Roman" w:hAnsi="Calibri" w:cs="Calibri"/>
                <w:color w:val="000000"/>
                <w:kern w:val="0"/>
                <w:sz w:val="22"/>
                <w:szCs w:val="22"/>
                <w:lang w:eastAsia="en-IE"/>
                <w14:ligatures w14:val="none"/>
              </w:rPr>
              <w:t xml:space="preserve"> Moir</w:t>
            </w:r>
          </w:p>
        </w:tc>
        <w:tc>
          <w:tcPr>
            <w:tcW w:w="7932" w:type="dxa"/>
            <w:tcBorders>
              <w:top w:val="nil"/>
              <w:left w:val="nil"/>
              <w:bottom w:val="single" w:sz="8" w:space="0" w:color="5B9BD5"/>
              <w:right w:val="nil"/>
            </w:tcBorders>
            <w:vAlign w:val="center"/>
            <w:hideMark/>
          </w:tcPr>
          <w:p w14:paraId="0AB754BB"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Enhancing Páirc </w:t>
            </w:r>
            <w:proofErr w:type="spellStart"/>
            <w:r w:rsidRPr="0053016A">
              <w:rPr>
                <w:rFonts w:ascii="Calibri" w:eastAsia="Times New Roman" w:hAnsi="Calibri" w:cs="Calibri"/>
                <w:color w:val="000000"/>
                <w:kern w:val="0"/>
                <w:sz w:val="22"/>
                <w:szCs w:val="22"/>
                <w:lang w:eastAsia="en-IE"/>
                <w14:ligatures w14:val="none"/>
              </w:rPr>
              <w:t>Pobal</w:t>
            </w:r>
            <w:proofErr w:type="spellEnd"/>
            <w:r w:rsidRPr="0053016A">
              <w:rPr>
                <w:rFonts w:ascii="Calibri" w:eastAsia="Times New Roman" w:hAnsi="Calibri" w:cs="Calibri"/>
                <w:color w:val="000000"/>
                <w:kern w:val="0"/>
                <w:sz w:val="22"/>
                <w:szCs w:val="22"/>
                <w:lang w:eastAsia="en-IE"/>
                <w14:ligatures w14:val="none"/>
              </w:rPr>
              <w:t xml:space="preserve"> </w:t>
            </w:r>
            <w:proofErr w:type="spellStart"/>
            <w:r w:rsidRPr="0053016A">
              <w:rPr>
                <w:rFonts w:ascii="Calibri" w:eastAsia="Times New Roman" w:hAnsi="Calibri" w:cs="Calibri"/>
                <w:color w:val="000000"/>
                <w:kern w:val="0"/>
                <w:sz w:val="22"/>
                <w:szCs w:val="22"/>
                <w:lang w:eastAsia="en-IE"/>
                <w14:ligatures w14:val="none"/>
              </w:rPr>
              <w:t>Leitir</w:t>
            </w:r>
            <w:proofErr w:type="spellEnd"/>
            <w:r w:rsidRPr="0053016A">
              <w:rPr>
                <w:rFonts w:ascii="Calibri" w:eastAsia="Times New Roman" w:hAnsi="Calibri" w:cs="Calibri"/>
                <w:color w:val="000000"/>
                <w:kern w:val="0"/>
                <w:sz w:val="22"/>
                <w:szCs w:val="22"/>
                <w:lang w:eastAsia="en-IE"/>
                <w14:ligatures w14:val="none"/>
              </w:rPr>
              <w:t xml:space="preserve"> </w:t>
            </w:r>
            <w:proofErr w:type="spellStart"/>
            <w:r w:rsidRPr="0053016A">
              <w:rPr>
                <w:rFonts w:ascii="Calibri" w:eastAsia="Times New Roman" w:hAnsi="Calibri" w:cs="Calibri"/>
                <w:color w:val="000000"/>
                <w:kern w:val="0"/>
                <w:sz w:val="22"/>
                <w:szCs w:val="22"/>
                <w:lang w:eastAsia="en-IE"/>
                <w14:ligatures w14:val="none"/>
              </w:rPr>
              <w:t>Móir</w:t>
            </w:r>
            <w:proofErr w:type="spellEnd"/>
            <w:r w:rsidRPr="0053016A">
              <w:rPr>
                <w:rFonts w:ascii="Calibri" w:eastAsia="Times New Roman" w:hAnsi="Calibri" w:cs="Calibri"/>
                <w:color w:val="000000"/>
                <w:kern w:val="0"/>
                <w:sz w:val="22"/>
                <w:szCs w:val="22"/>
                <w:lang w:eastAsia="en-IE"/>
                <w14:ligatures w14:val="none"/>
              </w:rPr>
              <w:t xml:space="preserve"> with inclusive play and green spaces to support community wellbeing, biodiversity, and sustainable recreation, strengthening social &amp; language ties and population retention in </w:t>
            </w:r>
            <w:proofErr w:type="spellStart"/>
            <w:r w:rsidRPr="0053016A">
              <w:rPr>
                <w:rFonts w:ascii="Calibri" w:eastAsia="Times New Roman" w:hAnsi="Calibri" w:cs="Calibri"/>
                <w:color w:val="000000"/>
                <w:kern w:val="0"/>
                <w:sz w:val="22"/>
                <w:szCs w:val="22"/>
                <w:lang w:eastAsia="en-IE"/>
                <w14:ligatures w14:val="none"/>
              </w:rPr>
              <w:t>Leitir</w:t>
            </w:r>
            <w:proofErr w:type="spellEnd"/>
            <w:r w:rsidRPr="0053016A">
              <w:rPr>
                <w:rFonts w:ascii="Calibri" w:eastAsia="Times New Roman" w:hAnsi="Calibri" w:cs="Calibri"/>
                <w:color w:val="000000"/>
                <w:kern w:val="0"/>
                <w:sz w:val="22"/>
                <w:szCs w:val="22"/>
                <w:lang w:eastAsia="en-IE"/>
                <w14:ligatures w14:val="none"/>
              </w:rPr>
              <w:t xml:space="preserve"> </w:t>
            </w:r>
            <w:proofErr w:type="spellStart"/>
            <w:r w:rsidRPr="0053016A">
              <w:rPr>
                <w:rFonts w:ascii="Calibri" w:eastAsia="Times New Roman" w:hAnsi="Calibri" w:cs="Calibri"/>
                <w:color w:val="000000"/>
                <w:kern w:val="0"/>
                <w:sz w:val="22"/>
                <w:szCs w:val="22"/>
                <w:lang w:eastAsia="en-IE"/>
                <w14:ligatures w14:val="none"/>
              </w:rPr>
              <w:t>Móir</w:t>
            </w:r>
            <w:proofErr w:type="spellEnd"/>
            <w:r w:rsidRPr="0053016A">
              <w:rPr>
                <w:rFonts w:ascii="Calibri" w:eastAsia="Times New Roman" w:hAnsi="Calibri" w:cs="Calibri"/>
                <w:color w:val="000000"/>
                <w:kern w:val="0"/>
                <w:sz w:val="22"/>
                <w:szCs w:val="22"/>
                <w:lang w:eastAsia="en-IE"/>
                <w14:ligatures w14:val="none"/>
              </w:rPr>
              <w:t xml:space="preserve"> and </w:t>
            </w:r>
            <w:proofErr w:type="spellStart"/>
            <w:r w:rsidRPr="0053016A">
              <w:rPr>
                <w:rFonts w:ascii="Calibri" w:eastAsia="Times New Roman" w:hAnsi="Calibri" w:cs="Calibri"/>
                <w:color w:val="000000"/>
                <w:kern w:val="0"/>
                <w:sz w:val="22"/>
                <w:szCs w:val="22"/>
                <w:lang w:eastAsia="en-IE"/>
                <w14:ligatures w14:val="none"/>
              </w:rPr>
              <w:t>Ceantar</w:t>
            </w:r>
            <w:proofErr w:type="spellEnd"/>
            <w:r w:rsidRPr="0053016A">
              <w:rPr>
                <w:rFonts w:ascii="Calibri" w:eastAsia="Times New Roman" w:hAnsi="Calibri" w:cs="Calibri"/>
                <w:color w:val="000000"/>
                <w:kern w:val="0"/>
                <w:sz w:val="22"/>
                <w:szCs w:val="22"/>
                <w:lang w:eastAsia="en-IE"/>
                <w14:ligatures w14:val="none"/>
              </w:rPr>
              <w:t xml:space="preserve"> </w:t>
            </w:r>
            <w:proofErr w:type="spellStart"/>
            <w:r w:rsidRPr="0053016A">
              <w:rPr>
                <w:rFonts w:ascii="Calibri" w:eastAsia="Times New Roman" w:hAnsi="Calibri" w:cs="Calibri"/>
                <w:color w:val="000000"/>
                <w:kern w:val="0"/>
                <w:sz w:val="22"/>
                <w:szCs w:val="22"/>
                <w:lang w:eastAsia="en-IE"/>
                <w14:ligatures w14:val="none"/>
              </w:rPr>
              <w:t>na</w:t>
            </w:r>
            <w:proofErr w:type="spellEnd"/>
            <w:r w:rsidRPr="0053016A">
              <w:rPr>
                <w:rFonts w:ascii="Calibri" w:eastAsia="Times New Roman" w:hAnsi="Calibri" w:cs="Calibri"/>
                <w:color w:val="000000"/>
                <w:kern w:val="0"/>
                <w:sz w:val="22"/>
                <w:szCs w:val="22"/>
                <w:lang w:eastAsia="en-IE"/>
                <w14:ligatures w14:val="none"/>
              </w:rPr>
              <w:t xml:space="preserve"> </w:t>
            </w:r>
            <w:proofErr w:type="spellStart"/>
            <w:r w:rsidRPr="0053016A">
              <w:rPr>
                <w:rFonts w:ascii="Calibri" w:eastAsia="Times New Roman" w:hAnsi="Calibri" w:cs="Calibri"/>
                <w:color w:val="000000"/>
                <w:kern w:val="0"/>
                <w:sz w:val="22"/>
                <w:szCs w:val="22"/>
                <w:lang w:eastAsia="en-IE"/>
                <w14:ligatures w14:val="none"/>
              </w:rPr>
              <w:t>nOileán</w:t>
            </w:r>
            <w:proofErr w:type="spellEnd"/>
            <w:r w:rsidRPr="0053016A">
              <w:rPr>
                <w:rFonts w:ascii="Calibri" w:eastAsia="Times New Roman" w:hAnsi="Calibri" w:cs="Calibri"/>
                <w:color w:val="000000"/>
                <w:kern w:val="0"/>
                <w:sz w:val="22"/>
                <w:szCs w:val="22"/>
                <w:lang w:eastAsia="en-IE"/>
                <w14:ligatures w14:val="none"/>
              </w:rPr>
              <w:t>.</w:t>
            </w:r>
          </w:p>
        </w:tc>
        <w:tc>
          <w:tcPr>
            <w:tcW w:w="1923" w:type="dxa"/>
            <w:tcBorders>
              <w:top w:val="nil"/>
              <w:left w:val="nil"/>
              <w:bottom w:val="single" w:sz="8" w:space="0" w:color="5B9BD5"/>
              <w:right w:val="single" w:sz="8" w:space="0" w:color="2F75B5"/>
            </w:tcBorders>
            <w:vAlign w:val="center"/>
            <w:hideMark/>
          </w:tcPr>
          <w:p w14:paraId="363A2E20"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7108513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1B61DF5A"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4E058D5C"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Galway</w:t>
            </w:r>
          </w:p>
        </w:tc>
        <w:tc>
          <w:tcPr>
            <w:tcW w:w="2038" w:type="dxa"/>
            <w:tcBorders>
              <w:top w:val="nil"/>
              <w:left w:val="nil"/>
              <w:bottom w:val="single" w:sz="8" w:space="0" w:color="5B9BD5"/>
              <w:right w:val="nil"/>
            </w:tcBorders>
            <w:vAlign w:val="center"/>
            <w:hideMark/>
          </w:tcPr>
          <w:p w14:paraId="460CF104"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Portumna</w:t>
            </w:r>
            <w:proofErr w:type="spellEnd"/>
          </w:p>
        </w:tc>
        <w:tc>
          <w:tcPr>
            <w:tcW w:w="7932" w:type="dxa"/>
            <w:tcBorders>
              <w:top w:val="nil"/>
              <w:left w:val="nil"/>
              <w:bottom w:val="single" w:sz="8" w:space="0" w:color="5B9BD5"/>
              <w:right w:val="nil"/>
            </w:tcBorders>
            <w:vAlign w:val="center"/>
            <w:hideMark/>
          </w:tcPr>
          <w:p w14:paraId="7987042F"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Restoring </w:t>
            </w:r>
            <w:proofErr w:type="spellStart"/>
            <w:r w:rsidRPr="0053016A">
              <w:rPr>
                <w:rFonts w:ascii="Calibri" w:eastAsia="Times New Roman" w:hAnsi="Calibri" w:cs="Calibri"/>
                <w:color w:val="000000"/>
                <w:kern w:val="0"/>
                <w:sz w:val="22"/>
                <w:szCs w:val="22"/>
                <w:lang w:eastAsia="en-IE"/>
                <w14:ligatures w14:val="none"/>
              </w:rPr>
              <w:t>Portumna’s</w:t>
            </w:r>
            <w:proofErr w:type="spellEnd"/>
            <w:r w:rsidRPr="0053016A">
              <w:rPr>
                <w:rFonts w:ascii="Calibri" w:eastAsia="Times New Roman" w:hAnsi="Calibri" w:cs="Calibri"/>
                <w:color w:val="000000"/>
                <w:kern w:val="0"/>
                <w:sz w:val="22"/>
                <w:szCs w:val="22"/>
                <w:lang w:eastAsia="en-IE"/>
                <w14:ligatures w14:val="none"/>
              </w:rPr>
              <w:t xml:space="preserve"> Town Hall and Bridewell to safeguard heritage, improve safety, and re-energise these community spaces, ensuring they remain welcoming, inclusive hubs for local connection, creativity, and shared activity.</w:t>
            </w:r>
          </w:p>
        </w:tc>
        <w:tc>
          <w:tcPr>
            <w:tcW w:w="1923" w:type="dxa"/>
            <w:tcBorders>
              <w:top w:val="nil"/>
              <w:left w:val="nil"/>
              <w:bottom w:val="single" w:sz="8" w:space="0" w:color="5B9BD5"/>
              <w:right w:val="single" w:sz="8" w:space="0" w:color="2F75B5"/>
            </w:tcBorders>
            <w:vAlign w:val="center"/>
            <w:hideMark/>
          </w:tcPr>
          <w:p w14:paraId="4BB88831"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€500,000</w:t>
            </w:r>
          </w:p>
        </w:tc>
        <w:tc>
          <w:tcPr>
            <w:tcW w:w="222" w:type="dxa"/>
            <w:vAlign w:val="center"/>
            <w:hideMark/>
          </w:tcPr>
          <w:p w14:paraId="014DA93B"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1692D052"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14C24BE7"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7CE6917A"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3467F27D"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€1,564,550</w:t>
            </w:r>
          </w:p>
        </w:tc>
        <w:tc>
          <w:tcPr>
            <w:tcW w:w="222" w:type="dxa"/>
            <w:vAlign w:val="center"/>
            <w:hideMark/>
          </w:tcPr>
          <w:p w14:paraId="12CE7CB4"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456D028" w14:textId="77777777" w:rsidTr="00EF061E">
        <w:trPr>
          <w:trHeight w:val="300"/>
          <w:jc w:val="center"/>
        </w:trPr>
        <w:tc>
          <w:tcPr>
            <w:tcW w:w="1843" w:type="dxa"/>
            <w:tcBorders>
              <w:top w:val="nil"/>
              <w:left w:val="nil"/>
              <w:bottom w:val="nil"/>
              <w:right w:val="nil"/>
            </w:tcBorders>
            <w:noWrap/>
            <w:vAlign w:val="bottom"/>
            <w:hideMark/>
          </w:tcPr>
          <w:p w14:paraId="194EA5D8"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793D10F4"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36C05767"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0BE5E084"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0CE2D01E"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0648AEA7"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417C96C0"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KERRY</w:t>
            </w:r>
          </w:p>
        </w:tc>
        <w:tc>
          <w:tcPr>
            <w:tcW w:w="2038" w:type="dxa"/>
            <w:tcBorders>
              <w:top w:val="single" w:sz="8" w:space="0" w:color="5B9BD5"/>
              <w:left w:val="nil"/>
              <w:bottom w:val="single" w:sz="8" w:space="0" w:color="5B9BD5"/>
              <w:right w:val="nil"/>
            </w:tcBorders>
            <w:shd w:val="clear" w:color="000000" w:fill="5B9BD5"/>
            <w:noWrap/>
            <w:vAlign w:val="center"/>
            <w:hideMark/>
          </w:tcPr>
          <w:p w14:paraId="63B02647"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77B96C86"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1F853EC0"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55C51F25"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6B382E4B" w14:textId="77777777" w:rsidTr="00EF061E">
        <w:trPr>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2D60F8D6"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Kerry</w:t>
            </w:r>
          </w:p>
        </w:tc>
        <w:tc>
          <w:tcPr>
            <w:tcW w:w="2038" w:type="dxa"/>
            <w:tcBorders>
              <w:top w:val="nil"/>
              <w:left w:val="nil"/>
              <w:bottom w:val="single" w:sz="8" w:space="0" w:color="5B9BD5"/>
              <w:right w:val="nil"/>
            </w:tcBorders>
            <w:vAlign w:val="center"/>
            <w:hideMark/>
          </w:tcPr>
          <w:p w14:paraId="7C36FE1C"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Baile an </w:t>
            </w:r>
            <w:proofErr w:type="spellStart"/>
            <w:r w:rsidRPr="0053016A">
              <w:rPr>
                <w:rFonts w:ascii="Calibri" w:eastAsia="Times New Roman" w:hAnsi="Calibri" w:cs="Calibri"/>
                <w:color w:val="000000"/>
                <w:kern w:val="0"/>
                <w:sz w:val="22"/>
                <w:szCs w:val="22"/>
                <w:lang w:eastAsia="en-IE"/>
                <w14:ligatures w14:val="none"/>
              </w:rPr>
              <w:t>Fheirtéaraigh</w:t>
            </w:r>
            <w:proofErr w:type="spellEnd"/>
          </w:p>
        </w:tc>
        <w:tc>
          <w:tcPr>
            <w:tcW w:w="7932" w:type="dxa"/>
            <w:tcBorders>
              <w:top w:val="nil"/>
              <w:left w:val="nil"/>
              <w:bottom w:val="single" w:sz="8" w:space="0" w:color="5B9BD5"/>
              <w:right w:val="nil"/>
            </w:tcBorders>
            <w:vAlign w:val="center"/>
            <w:hideMark/>
          </w:tcPr>
          <w:p w14:paraId="64BF663D"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Urgent revitalisation of </w:t>
            </w:r>
            <w:proofErr w:type="spellStart"/>
            <w:r w:rsidRPr="0053016A">
              <w:rPr>
                <w:rFonts w:ascii="Calibri" w:eastAsia="Times New Roman" w:hAnsi="Calibri" w:cs="Calibri"/>
                <w:color w:val="000000"/>
                <w:kern w:val="0"/>
                <w:sz w:val="22"/>
                <w:szCs w:val="22"/>
                <w:lang w:eastAsia="en-IE"/>
                <w14:ligatures w14:val="none"/>
              </w:rPr>
              <w:t>Múseum</w:t>
            </w:r>
            <w:proofErr w:type="spellEnd"/>
            <w:r w:rsidRPr="0053016A">
              <w:rPr>
                <w:rFonts w:ascii="Calibri" w:eastAsia="Times New Roman" w:hAnsi="Calibri" w:cs="Calibri"/>
                <w:color w:val="000000"/>
                <w:kern w:val="0"/>
                <w:sz w:val="22"/>
                <w:szCs w:val="22"/>
                <w:lang w:eastAsia="en-IE"/>
                <w14:ligatures w14:val="none"/>
              </w:rPr>
              <w:t xml:space="preserve"> </w:t>
            </w:r>
            <w:proofErr w:type="spellStart"/>
            <w:r w:rsidRPr="0053016A">
              <w:rPr>
                <w:rFonts w:ascii="Calibri" w:eastAsia="Times New Roman" w:hAnsi="Calibri" w:cs="Calibri"/>
                <w:color w:val="000000"/>
                <w:kern w:val="0"/>
                <w:sz w:val="22"/>
                <w:szCs w:val="22"/>
                <w:lang w:eastAsia="en-IE"/>
                <w14:ligatures w14:val="none"/>
              </w:rPr>
              <w:t>Chorca</w:t>
            </w:r>
            <w:proofErr w:type="spellEnd"/>
            <w:r w:rsidRPr="0053016A">
              <w:rPr>
                <w:rFonts w:ascii="Calibri" w:eastAsia="Times New Roman" w:hAnsi="Calibri" w:cs="Calibri"/>
                <w:color w:val="000000"/>
                <w:kern w:val="0"/>
                <w:sz w:val="22"/>
                <w:szCs w:val="22"/>
                <w:lang w:eastAsia="en-IE"/>
                <w14:ligatures w14:val="none"/>
              </w:rPr>
              <w:t xml:space="preserve"> </w:t>
            </w:r>
            <w:proofErr w:type="spellStart"/>
            <w:r w:rsidRPr="0053016A">
              <w:rPr>
                <w:rFonts w:ascii="Calibri" w:eastAsia="Times New Roman" w:hAnsi="Calibri" w:cs="Calibri"/>
                <w:color w:val="000000"/>
                <w:kern w:val="0"/>
                <w:sz w:val="22"/>
                <w:szCs w:val="22"/>
                <w:lang w:eastAsia="en-IE"/>
                <w14:ligatures w14:val="none"/>
              </w:rPr>
              <w:t>Dhuibhne</w:t>
            </w:r>
            <w:proofErr w:type="spellEnd"/>
            <w:r w:rsidRPr="0053016A">
              <w:rPr>
                <w:rFonts w:ascii="Calibri" w:eastAsia="Times New Roman" w:hAnsi="Calibri" w:cs="Calibri"/>
                <w:color w:val="000000"/>
                <w:kern w:val="0"/>
                <w:sz w:val="22"/>
                <w:szCs w:val="22"/>
                <w:lang w:eastAsia="en-IE"/>
                <w14:ligatures w14:val="none"/>
              </w:rPr>
              <w:t xml:space="preserve"> and community centre: safeguarding local heritage, improving visitor experience, boosting sustainability, and providing a revitalised cultural hub for the community and tourists alike.</w:t>
            </w:r>
          </w:p>
        </w:tc>
        <w:tc>
          <w:tcPr>
            <w:tcW w:w="1923" w:type="dxa"/>
            <w:tcBorders>
              <w:top w:val="nil"/>
              <w:left w:val="nil"/>
              <w:bottom w:val="single" w:sz="8" w:space="0" w:color="5B9BD5"/>
              <w:right w:val="single" w:sz="8" w:space="0" w:color="2F75B5"/>
            </w:tcBorders>
            <w:vAlign w:val="center"/>
            <w:hideMark/>
          </w:tcPr>
          <w:p w14:paraId="1DC22BEC"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3D1BB694"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230C650A"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6554EDFA"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Kerry</w:t>
            </w:r>
          </w:p>
        </w:tc>
        <w:tc>
          <w:tcPr>
            <w:tcW w:w="2038" w:type="dxa"/>
            <w:tcBorders>
              <w:top w:val="nil"/>
              <w:left w:val="nil"/>
              <w:bottom w:val="single" w:sz="8" w:space="0" w:color="5B9BD5"/>
              <w:right w:val="nil"/>
            </w:tcBorders>
            <w:vAlign w:val="center"/>
            <w:hideMark/>
          </w:tcPr>
          <w:p w14:paraId="063A7E0B"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Fossa</w:t>
            </w:r>
          </w:p>
        </w:tc>
        <w:tc>
          <w:tcPr>
            <w:tcW w:w="7932" w:type="dxa"/>
            <w:tcBorders>
              <w:top w:val="nil"/>
              <w:left w:val="nil"/>
              <w:bottom w:val="single" w:sz="8" w:space="0" w:color="5B9BD5"/>
              <w:right w:val="nil"/>
            </w:tcBorders>
            <w:vAlign w:val="center"/>
            <w:hideMark/>
          </w:tcPr>
          <w:p w14:paraId="0D0226E5"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Essential conservation/refurbishment works of both buildings which make up Fossa Community Centre (FCC), including the listed and protected cultural and heritage structure St. Lelia’s Church (Old Fossa Church).</w:t>
            </w:r>
          </w:p>
        </w:tc>
        <w:tc>
          <w:tcPr>
            <w:tcW w:w="1923" w:type="dxa"/>
            <w:tcBorders>
              <w:top w:val="nil"/>
              <w:left w:val="nil"/>
              <w:bottom w:val="single" w:sz="8" w:space="0" w:color="5B9BD5"/>
              <w:right w:val="single" w:sz="8" w:space="0" w:color="2F75B5"/>
            </w:tcBorders>
            <w:vAlign w:val="center"/>
            <w:hideMark/>
          </w:tcPr>
          <w:p w14:paraId="269AC9D4"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1B3D8B0E"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0ECA9DD4"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2D8CF904"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Kerry</w:t>
            </w:r>
          </w:p>
        </w:tc>
        <w:tc>
          <w:tcPr>
            <w:tcW w:w="2038" w:type="dxa"/>
            <w:tcBorders>
              <w:top w:val="nil"/>
              <w:left w:val="nil"/>
              <w:bottom w:val="single" w:sz="8" w:space="0" w:color="5B9BD5"/>
              <w:right w:val="nil"/>
            </w:tcBorders>
            <w:vAlign w:val="center"/>
            <w:hideMark/>
          </w:tcPr>
          <w:p w14:paraId="1439D3C4"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Listowel</w:t>
            </w:r>
          </w:p>
        </w:tc>
        <w:tc>
          <w:tcPr>
            <w:tcW w:w="7932" w:type="dxa"/>
            <w:tcBorders>
              <w:top w:val="nil"/>
              <w:left w:val="nil"/>
              <w:bottom w:val="single" w:sz="8" w:space="0" w:color="5B9BD5"/>
              <w:right w:val="nil"/>
            </w:tcBorders>
            <w:vAlign w:val="center"/>
            <w:hideMark/>
          </w:tcPr>
          <w:p w14:paraId="097DBA5B"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The project involves the upgrade and restoration of Listowel Community Centre which was damaged by fire in 2022. The renovation will restore and enhance the centre’s facilities and service offering.</w:t>
            </w:r>
          </w:p>
        </w:tc>
        <w:tc>
          <w:tcPr>
            <w:tcW w:w="1923" w:type="dxa"/>
            <w:tcBorders>
              <w:top w:val="nil"/>
              <w:left w:val="nil"/>
              <w:bottom w:val="single" w:sz="8" w:space="0" w:color="5B9BD5"/>
              <w:right w:val="single" w:sz="8" w:space="0" w:color="2F75B5"/>
            </w:tcBorders>
            <w:vAlign w:val="center"/>
            <w:hideMark/>
          </w:tcPr>
          <w:p w14:paraId="3762F8B8"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€500,000</w:t>
            </w:r>
          </w:p>
        </w:tc>
        <w:tc>
          <w:tcPr>
            <w:tcW w:w="222" w:type="dxa"/>
            <w:vAlign w:val="center"/>
            <w:hideMark/>
          </w:tcPr>
          <w:p w14:paraId="6AEC8581"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CDBC1D2" w14:textId="77777777" w:rsidTr="00EF061E">
        <w:trPr>
          <w:trHeight w:val="590"/>
          <w:jc w:val="center"/>
        </w:trPr>
        <w:tc>
          <w:tcPr>
            <w:tcW w:w="1843" w:type="dxa"/>
            <w:tcBorders>
              <w:top w:val="nil"/>
              <w:left w:val="single" w:sz="8" w:space="0" w:color="5B9BD5"/>
              <w:bottom w:val="single" w:sz="8" w:space="0" w:color="5B9BD5"/>
              <w:right w:val="nil"/>
            </w:tcBorders>
            <w:shd w:val="clear" w:color="000000" w:fill="FFFFFF"/>
            <w:vAlign w:val="center"/>
            <w:hideMark/>
          </w:tcPr>
          <w:p w14:paraId="0E157A27"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Kerry</w:t>
            </w:r>
          </w:p>
        </w:tc>
        <w:tc>
          <w:tcPr>
            <w:tcW w:w="2038" w:type="dxa"/>
            <w:tcBorders>
              <w:top w:val="nil"/>
              <w:left w:val="nil"/>
              <w:bottom w:val="single" w:sz="8" w:space="0" w:color="5B9BD5"/>
              <w:right w:val="nil"/>
            </w:tcBorders>
            <w:vAlign w:val="center"/>
            <w:hideMark/>
          </w:tcPr>
          <w:p w14:paraId="68FBDD1E" w14:textId="71D98C85"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Mil</w:t>
            </w:r>
            <w:r>
              <w:rPr>
                <w:rFonts w:ascii="Calibri" w:eastAsia="Times New Roman" w:hAnsi="Calibri" w:cs="Calibri"/>
                <w:color w:val="000000"/>
                <w:kern w:val="0"/>
                <w:sz w:val="22"/>
                <w:szCs w:val="22"/>
                <w:lang w:eastAsia="en-IE"/>
                <w14:ligatures w14:val="none"/>
              </w:rPr>
              <w:t>l</w:t>
            </w:r>
            <w:r w:rsidRPr="0053016A">
              <w:rPr>
                <w:rFonts w:ascii="Calibri" w:eastAsia="Times New Roman" w:hAnsi="Calibri" w:cs="Calibri"/>
                <w:color w:val="000000"/>
                <w:kern w:val="0"/>
                <w:sz w:val="22"/>
                <w:szCs w:val="22"/>
                <w:lang w:eastAsia="en-IE"/>
                <w14:ligatures w14:val="none"/>
              </w:rPr>
              <w:t>town</w:t>
            </w:r>
          </w:p>
        </w:tc>
        <w:tc>
          <w:tcPr>
            <w:tcW w:w="7932" w:type="dxa"/>
            <w:tcBorders>
              <w:top w:val="nil"/>
              <w:left w:val="nil"/>
              <w:bottom w:val="single" w:sz="8" w:space="0" w:color="5B9BD5"/>
              <w:right w:val="nil"/>
            </w:tcBorders>
            <w:vAlign w:val="center"/>
            <w:hideMark/>
          </w:tcPr>
          <w:p w14:paraId="215EB585"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Carry out essential refurbishment works to </w:t>
            </w:r>
            <w:proofErr w:type="spellStart"/>
            <w:r w:rsidRPr="0053016A">
              <w:rPr>
                <w:rFonts w:ascii="Calibri" w:eastAsia="Times New Roman" w:hAnsi="Calibri" w:cs="Calibri"/>
                <w:color w:val="000000"/>
                <w:kern w:val="0"/>
                <w:sz w:val="22"/>
                <w:szCs w:val="22"/>
                <w:lang w:eastAsia="en-IE"/>
                <w14:ligatures w14:val="none"/>
              </w:rPr>
              <w:t>Muintir</w:t>
            </w:r>
            <w:proofErr w:type="spellEnd"/>
            <w:r w:rsidRPr="0053016A">
              <w:rPr>
                <w:rFonts w:ascii="Calibri" w:eastAsia="Times New Roman" w:hAnsi="Calibri" w:cs="Calibri"/>
                <w:color w:val="000000"/>
                <w:kern w:val="0"/>
                <w:sz w:val="22"/>
                <w:szCs w:val="22"/>
                <w:lang w:eastAsia="en-IE"/>
                <w14:ligatures w14:val="none"/>
              </w:rPr>
              <w:t xml:space="preserve"> </w:t>
            </w:r>
            <w:proofErr w:type="spellStart"/>
            <w:r w:rsidRPr="0053016A">
              <w:rPr>
                <w:rFonts w:ascii="Calibri" w:eastAsia="Times New Roman" w:hAnsi="Calibri" w:cs="Calibri"/>
                <w:color w:val="000000"/>
                <w:kern w:val="0"/>
                <w:sz w:val="22"/>
                <w:szCs w:val="22"/>
                <w:lang w:eastAsia="en-IE"/>
                <w14:ligatures w14:val="none"/>
              </w:rPr>
              <w:t>na</w:t>
            </w:r>
            <w:proofErr w:type="spellEnd"/>
            <w:r w:rsidRPr="0053016A">
              <w:rPr>
                <w:rFonts w:ascii="Calibri" w:eastAsia="Times New Roman" w:hAnsi="Calibri" w:cs="Calibri"/>
                <w:color w:val="000000"/>
                <w:kern w:val="0"/>
                <w:sz w:val="22"/>
                <w:szCs w:val="22"/>
                <w:lang w:eastAsia="en-IE"/>
                <w14:ligatures w14:val="none"/>
              </w:rPr>
              <w:t xml:space="preserve"> </w:t>
            </w:r>
            <w:proofErr w:type="spellStart"/>
            <w:r w:rsidRPr="0053016A">
              <w:rPr>
                <w:rFonts w:ascii="Calibri" w:eastAsia="Times New Roman" w:hAnsi="Calibri" w:cs="Calibri"/>
                <w:color w:val="000000"/>
                <w:kern w:val="0"/>
                <w:sz w:val="22"/>
                <w:szCs w:val="22"/>
                <w:lang w:eastAsia="en-IE"/>
                <w14:ligatures w14:val="none"/>
              </w:rPr>
              <w:t>Tíre</w:t>
            </w:r>
            <w:proofErr w:type="spellEnd"/>
            <w:r w:rsidRPr="0053016A">
              <w:rPr>
                <w:rFonts w:ascii="Calibri" w:eastAsia="Times New Roman" w:hAnsi="Calibri" w:cs="Calibri"/>
                <w:color w:val="000000"/>
                <w:kern w:val="0"/>
                <w:sz w:val="22"/>
                <w:szCs w:val="22"/>
                <w:lang w:eastAsia="en-IE"/>
                <w14:ligatures w14:val="none"/>
              </w:rPr>
              <w:t xml:space="preserve"> Hall, Milltown to ensure it can continue to serve as a multi-functional community space.</w:t>
            </w:r>
          </w:p>
        </w:tc>
        <w:tc>
          <w:tcPr>
            <w:tcW w:w="1923" w:type="dxa"/>
            <w:tcBorders>
              <w:top w:val="nil"/>
              <w:left w:val="nil"/>
              <w:bottom w:val="single" w:sz="8" w:space="0" w:color="5B9BD5"/>
              <w:right w:val="single" w:sz="8" w:space="0" w:color="2F75B5"/>
            </w:tcBorders>
            <w:vAlign w:val="center"/>
            <w:hideMark/>
          </w:tcPr>
          <w:p w14:paraId="49667F31"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€269,939</w:t>
            </w:r>
          </w:p>
        </w:tc>
        <w:tc>
          <w:tcPr>
            <w:tcW w:w="222" w:type="dxa"/>
            <w:vAlign w:val="center"/>
            <w:hideMark/>
          </w:tcPr>
          <w:p w14:paraId="7C2A4666"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03D43F1F"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15A77E6B"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55A97C5A"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62146C59"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€1,369,939</w:t>
            </w:r>
          </w:p>
        </w:tc>
        <w:tc>
          <w:tcPr>
            <w:tcW w:w="222" w:type="dxa"/>
            <w:vAlign w:val="center"/>
            <w:hideMark/>
          </w:tcPr>
          <w:p w14:paraId="448D8280"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0843153F" w14:textId="77777777" w:rsidTr="00EF061E">
        <w:trPr>
          <w:trHeight w:val="300"/>
          <w:jc w:val="center"/>
        </w:trPr>
        <w:tc>
          <w:tcPr>
            <w:tcW w:w="1843" w:type="dxa"/>
            <w:tcBorders>
              <w:top w:val="nil"/>
              <w:left w:val="nil"/>
              <w:bottom w:val="nil"/>
              <w:right w:val="nil"/>
            </w:tcBorders>
            <w:noWrap/>
            <w:vAlign w:val="bottom"/>
            <w:hideMark/>
          </w:tcPr>
          <w:p w14:paraId="1AA28CAF" w14:textId="77777777" w:rsidR="0053016A" w:rsidRDefault="0053016A" w:rsidP="00EF061E">
            <w:pPr>
              <w:spacing w:after="0" w:line="240" w:lineRule="auto"/>
              <w:rPr>
                <w:rFonts w:ascii="Calibri" w:eastAsia="Times New Roman" w:hAnsi="Calibri" w:cs="Calibri"/>
                <w:b/>
                <w:bCs/>
                <w:color w:val="FFFFFF"/>
                <w:kern w:val="0"/>
                <w:sz w:val="22"/>
                <w:szCs w:val="22"/>
                <w:lang w:eastAsia="en-IE"/>
                <w14:ligatures w14:val="none"/>
              </w:rPr>
            </w:pPr>
          </w:p>
          <w:p w14:paraId="20E66C2B" w14:textId="77777777" w:rsidR="00EF061E" w:rsidRDefault="00EF061E" w:rsidP="00EF061E">
            <w:pPr>
              <w:spacing w:after="0" w:line="240" w:lineRule="auto"/>
              <w:rPr>
                <w:rFonts w:ascii="Calibri" w:eastAsia="Times New Roman" w:hAnsi="Calibri" w:cs="Calibri"/>
                <w:b/>
                <w:bCs/>
                <w:color w:val="FFFFFF"/>
                <w:kern w:val="0"/>
                <w:sz w:val="22"/>
                <w:szCs w:val="22"/>
                <w:lang w:eastAsia="en-IE"/>
                <w14:ligatures w14:val="none"/>
              </w:rPr>
            </w:pPr>
          </w:p>
          <w:p w14:paraId="00863AD8" w14:textId="77777777" w:rsidR="00EF061E" w:rsidRPr="0053016A" w:rsidRDefault="00EF061E" w:rsidP="00EF061E">
            <w:pPr>
              <w:spacing w:after="0" w:line="240" w:lineRule="auto"/>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388C14E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53401EAE" w14:textId="77777777" w:rsid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p w14:paraId="5437B2E5" w14:textId="77777777" w:rsidR="00EF061E" w:rsidRDefault="00EF061E" w:rsidP="0053016A">
            <w:pPr>
              <w:spacing w:after="0" w:line="240" w:lineRule="auto"/>
              <w:rPr>
                <w:rFonts w:ascii="Times New Roman" w:eastAsia="Times New Roman" w:hAnsi="Times New Roman" w:cs="Times New Roman"/>
                <w:kern w:val="0"/>
                <w:sz w:val="20"/>
                <w:szCs w:val="20"/>
                <w:lang w:eastAsia="en-IE"/>
                <w14:ligatures w14:val="none"/>
              </w:rPr>
            </w:pPr>
          </w:p>
          <w:p w14:paraId="08F95719" w14:textId="77777777" w:rsidR="00EF061E" w:rsidRDefault="00EF061E" w:rsidP="0053016A">
            <w:pPr>
              <w:spacing w:after="0" w:line="240" w:lineRule="auto"/>
              <w:rPr>
                <w:rFonts w:ascii="Times New Roman" w:eastAsia="Times New Roman" w:hAnsi="Times New Roman" w:cs="Times New Roman"/>
                <w:kern w:val="0"/>
                <w:sz w:val="20"/>
                <w:szCs w:val="20"/>
                <w:lang w:eastAsia="en-IE"/>
                <w14:ligatures w14:val="none"/>
              </w:rPr>
            </w:pPr>
          </w:p>
          <w:p w14:paraId="6ACE7B35" w14:textId="77777777" w:rsidR="00EF061E" w:rsidRDefault="00EF061E" w:rsidP="0053016A">
            <w:pPr>
              <w:spacing w:after="0" w:line="240" w:lineRule="auto"/>
              <w:rPr>
                <w:rFonts w:ascii="Times New Roman" w:eastAsia="Times New Roman" w:hAnsi="Times New Roman" w:cs="Times New Roman"/>
                <w:kern w:val="0"/>
                <w:sz w:val="20"/>
                <w:szCs w:val="20"/>
                <w:lang w:eastAsia="en-IE"/>
                <w14:ligatures w14:val="none"/>
              </w:rPr>
            </w:pPr>
          </w:p>
          <w:p w14:paraId="1A76F36A" w14:textId="77777777" w:rsidR="00EF061E" w:rsidRDefault="00EF061E" w:rsidP="0053016A">
            <w:pPr>
              <w:spacing w:after="0" w:line="240" w:lineRule="auto"/>
              <w:rPr>
                <w:rFonts w:ascii="Times New Roman" w:eastAsia="Times New Roman" w:hAnsi="Times New Roman" w:cs="Times New Roman"/>
                <w:kern w:val="0"/>
                <w:sz w:val="20"/>
                <w:szCs w:val="20"/>
                <w:lang w:eastAsia="en-IE"/>
                <w14:ligatures w14:val="none"/>
              </w:rPr>
            </w:pPr>
          </w:p>
          <w:p w14:paraId="710A0694" w14:textId="77777777" w:rsidR="00EF061E" w:rsidRPr="0053016A" w:rsidRDefault="00EF061E"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615CF13D" w14:textId="77777777" w:rsid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p w14:paraId="171F9418" w14:textId="77777777" w:rsid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p w14:paraId="40C42F69" w14:textId="77777777" w:rsid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p w14:paraId="766B6653" w14:textId="77777777" w:rsid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p w14:paraId="1873DC90" w14:textId="77777777" w:rsid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p w14:paraId="28AB575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5041D2DC"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D30E0D9"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1092C4C4"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KILDARE</w:t>
            </w:r>
          </w:p>
        </w:tc>
        <w:tc>
          <w:tcPr>
            <w:tcW w:w="2038" w:type="dxa"/>
            <w:tcBorders>
              <w:top w:val="single" w:sz="8" w:space="0" w:color="5B9BD5"/>
              <w:left w:val="nil"/>
              <w:bottom w:val="single" w:sz="8" w:space="0" w:color="5B9BD5"/>
              <w:right w:val="nil"/>
            </w:tcBorders>
            <w:shd w:val="clear" w:color="000000" w:fill="5B9BD5"/>
            <w:noWrap/>
            <w:vAlign w:val="center"/>
            <w:hideMark/>
          </w:tcPr>
          <w:p w14:paraId="6993537D"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53F6DCC4"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40803CCB"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12A91FAD"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055FBDC7" w14:textId="77777777" w:rsidTr="00EF061E">
        <w:trPr>
          <w:trHeight w:val="59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572EDD17"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lastRenderedPageBreak/>
              <w:t>Kildare</w:t>
            </w:r>
          </w:p>
        </w:tc>
        <w:tc>
          <w:tcPr>
            <w:tcW w:w="2038" w:type="dxa"/>
            <w:tcBorders>
              <w:top w:val="nil"/>
              <w:left w:val="nil"/>
              <w:bottom w:val="single" w:sz="8" w:space="0" w:color="5B9BD5"/>
              <w:right w:val="nil"/>
            </w:tcBorders>
            <w:vAlign w:val="center"/>
            <w:hideMark/>
          </w:tcPr>
          <w:p w14:paraId="3BE4A9BA"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Athgarvan</w:t>
            </w:r>
            <w:proofErr w:type="spellEnd"/>
          </w:p>
        </w:tc>
        <w:tc>
          <w:tcPr>
            <w:tcW w:w="7932" w:type="dxa"/>
            <w:tcBorders>
              <w:top w:val="single" w:sz="8" w:space="0" w:color="5B9BD5"/>
              <w:left w:val="nil"/>
              <w:bottom w:val="single" w:sz="8" w:space="0" w:color="5B9BD5"/>
              <w:right w:val="nil"/>
            </w:tcBorders>
            <w:vAlign w:val="center"/>
            <w:hideMark/>
          </w:tcPr>
          <w:p w14:paraId="4E500D66"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A key recommendation in the </w:t>
            </w:r>
            <w:proofErr w:type="spellStart"/>
            <w:r w:rsidRPr="0053016A">
              <w:rPr>
                <w:rFonts w:ascii="Calibri" w:eastAsia="Times New Roman" w:hAnsi="Calibri" w:cs="Calibri"/>
                <w:color w:val="000000"/>
                <w:kern w:val="0"/>
                <w:sz w:val="22"/>
                <w:szCs w:val="22"/>
                <w:lang w:eastAsia="en-IE"/>
                <w14:ligatures w14:val="none"/>
              </w:rPr>
              <w:t>Athgarvan</w:t>
            </w:r>
            <w:proofErr w:type="spellEnd"/>
            <w:r w:rsidRPr="0053016A">
              <w:rPr>
                <w:rFonts w:ascii="Calibri" w:eastAsia="Times New Roman" w:hAnsi="Calibri" w:cs="Calibri"/>
                <w:color w:val="000000"/>
                <w:kern w:val="0"/>
                <w:sz w:val="22"/>
                <w:szCs w:val="22"/>
                <w:lang w:eastAsia="en-IE"/>
                <w14:ligatures w14:val="none"/>
              </w:rPr>
              <w:t xml:space="preserve"> Village Renewal Masterplan to upgrade a small community open space with potential seating and occasional play equipment. </w:t>
            </w:r>
          </w:p>
        </w:tc>
        <w:tc>
          <w:tcPr>
            <w:tcW w:w="1923" w:type="dxa"/>
            <w:tcBorders>
              <w:top w:val="nil"/>
              <w:left w:val="nil"/>
              <w:bottom w:val="single" w:sz="8" w:space="0" w:color="5B9BD5"/>
              <w:right w:val="single" w:sz="8" w:space="0" w:color="2F75B5"/>
            </w:tcBorders>
            <w:shd w:val="clear" w:color="000000" w:fill="FFFFFF"/>
            <w:vAlign w:val="center"/>
            <w:hideMark/>
          </w:tcPr>
          <w:p w14:paraId="701EF12C"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€45,000</w:t>
            </w:r>
          </w:p>
        </w:tc>
        <w:tc>
          <w:tcPr>
            <w:tcW w:w="222" w:type="dxa"/>
            <w:vAlign w:val="center"/>
            <w:hideMark/>
          </w:tcPr>
          <w:p w14:paraId="6E170D2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6E37F93D"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4500287A"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Kildare</w:t>
            </w:r>
          </w:p>
        </w:tc>
        <w:tc>
          <w:tcPr>
            <w:tcW w:w="2038" w:type="dxa"/>
            <w:tcBorders>
              <w:top w:val="nil"/>
              <w:left w:val="nil"/>
              <w:bottom w:val="single" w:sz="8" w:space="0" w:color="5B9BD5"/>
              <w:right w:val="nil"/>
            </w:tcBorders>
            <w:vAlign w:val="center"/>
            <w:hideMark/>
          </w:tcPr>
          <w:p w14:paraId="321D981A"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Clane</w:t>
            </w:r>
          </w:p>
        </w:tc>
        <w:tc>
          <w:tcPr>
            <w:tcW w:w="7932" w:type="dxa"/>
            <w:tcBorders>
              <w:top w:val="nil"/>
              <w:left w:val="nil"/>
              <w:bottom w:val="single" w:sz="8" w:space="0" w:color="5B9BD5"/>
              <w:right w:val="nil"/>
            </w:tcBorders>
            <w:vAlign w:val="center"/>
            <w:hideMark/>
          </w:tcPr>
          <w:p w14:paraId="3460F7BC" w14:textId="2FE1507D"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Remedial and upgrade works project for Clane playground recreational space and amenity and was identified as a key priority project for the community in the Clane TCF Plan.</w:t>
            </w:r>
          </w:p>
        </w:tc>
        <w:tc>
          <w:tcPr>
            <w:tcW w:w="1923" w:type="dxa"/>
            <w:tcBorders>
              <w:top w:val="nil"/>
              <w:left w:val="nil"/>
              <w:bottom w:val="single" w:sz="8" w:space="0" w:color="5B9BD5"/>
              <w:right w:val="single" w:sz="8" w:space="0" w:color="2F75B5"/>
            </w:tcBorders>
            <w:vAlign w:val="center"/>
            <w:hideMark/>
          </w:tcPr>
          <w:p w14:paraId="070CBC6B"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€239,040</w:t>
            </w:r>
          </w:p>
        </w:tc>
        <w:tc>
          <w:tcPr>
            <w:tcW w:w="222" w:type="dxa"/>
            <w:vAlign w:val="center"/>
            <w:hideMark/>
          </w:tcPr>
          <w:p w14:paraId="0EA5158A"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02CCFE38"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74619C82"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5FBE1119"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19A2DF40"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€284,040</w:t>
            </w:r>
          </w:p>
        </w:tc>
        <w:tc>
          <w:tcPr>
            <w:tcW w:w="222" w:type="dxa"/>
            <w:vAlign w:val="center"/>
            <w:hideMark/>
          </w:tcPr>
          <w:p w14:paraId="185B54B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23FF36F0" w14:textId="77777777" w:rsidTr="00EF061E">
        <w:trPr>
          <w:trHeight w:val="300"/>
          <w:jc w:val="center"/>
        </w:trPr>
        <w:tc>
          <w:tcPr>
            <w:tcW w:w="1843" w:type="dxa"/>
            <w:tcBorders>
              <w:top w:val="nil"/>
              <w:left w:val="nil"/>
              <w:bottom w:val="nil"/>
              <w:right w:val="nil"/>
            </w:tcBorders>
            <w:noWrap/>
            <w:vAlign w:val="bottom"/>
            <w:hideMark/>
          </w:tcPr>
          <w:p w14:paraId="0D415DBF"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1FB63318"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2BD2EDDC"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55FBECD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3CB918F5"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2AC9406D"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10EB570D"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KILKENNY</w:t>
            </w:r>
          </w:p>
        </w:tc>
        <w:tc>
          <w:tcPr>
            <w:tcW w:w="2038" w:type="dxa"/>
            <w:tcBorders>
              <w:top w:val="single" w:sz="8" w:space="0" w:color="5B9BD5"/>
              <w:left w:val="nil"/>
              <w:bottom w:val="single" w:sz="8" w:space="0" w:color="5B9BD5"/>
              <w:right w:val="nil"/>
            </w:tcBorders>
            <w:shd w:val="clear" w:color="000000" w:fill="5B9BD5"/>
            <w:noWrap/>
            <w:vAlign w:val="center"/>
            <w:hideMark/>
          </w:tcPr>
          <w:p w14:paraId="2F775A9A"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10DB875C"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50E49DDA"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6D888E55"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2C83D4A7" w14:textId="77777777" w:rsidTr="00EF061E">
        <w:trPr>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05B95EA8"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Kilkenny</w:t>
            </w:r>
          </w:p>
        </w:tc>
        <w:tc>
          <w:tcPr>
            <w:tcW w:w="2038" w:type="dxa"/>
            <w:tcBorders>
              <w:top w:val="nil"/>
              <w:left w:val="nil"/>
              <w:bottom w:val="single" w:sz="8" w:space="0" w:color="5B9BD5"/>
              <w:right w:val="nil"/>
            </w:tcBorders>
            <w:vAlign w:val="center"/>
            <w:hideMark/>
          </w:tcPr>
          <w:p w14:paraId="33710A54"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Callen</w:t>
            </w:r>
          </w:p>
        </w:tc>
        <w:tc>
          <w:tcPr>
            <w:tcW w:w="7932" w:type="dxa"/>
            <w:tcBorders>
              <w:top w:val="nil"/>
              <w:left w:val="nil"/>
              <w:bottom w:val="single" w:sz="8" w:space="0" w:color="5B9BD5"/>
              <w:right w:val="nil"/>
            </w:tcBorders>
            <w:vAlign w:val="center"/>
            <w:hideMark/>
          </w:tcPr>
          <w:p w14:paraId="12A6144E"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Refurbishment of ground floor of 18 Upper Bridge Street, Callan for general business use and the reinstatement of an original carriageway to improve pedestrian access to this town centre.</w:t>
            </w:r>
          </w:p>
        </w:tc>
        <w:tc>
          <w:tcPr>
            <w:tcW w:w="1923" w:type="dxa"/>
            <w:tcBorders>
              <w:top w:val="nil"/>
              <w:left w:val="nil"/>
              <w:bottom w:val="single" w:sz="8" w:space="0" w:color="5B9BD5"/>
              <w:right w:val="single" w:sz="8" w:space="0" w:color="2F75B5"/>
            </w:tcBorders>
            <w:vAlign w:val="center"/>
            <w:hideMark/>
          </w:tcPr>
          <w:p w14:paraId="0865BB5F"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41D1E67B"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99CD736"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5881C795"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Kilkenny</w:t>
            </w:r>
          </w:p>
        </w:tc>
        <w:tc>
          <w:tcPr>
            <w:tcW w:w="2038" w:type="dxa"/>
            <w:tcBorders>
              <w:top w:val="nil"/>
              <w:left w:val="nil"/>
              <w:bottom w:val="single" w:sz="8" w:space="0" w:color="5B9BD5"/>
              <w:right w:val="nil"/>
            </w:tcBorders>
            <w:vAlign w:val="center"/>
            <w:hideMark/>
          </w:tcPr>
          <w:p w14:paraId="05D292D2"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Glenmore</w:t>
            </w:r>
          </w:p>
        </w:tc>
        <w:tc>
          <w:tcPr>
            <w:tcW w:w="7932" w:type="dxa"/>
            <w:tcBorders>
              <w:top w:val="nil"/>
              <w:left w:val="nil"/>
              <w:bottom w:val="single" w:sz="8" w:space="0" w:color="5B9BD5"/>
              <w:right w:val="nil"/>
            </w:tcBorders>
            <w:vAlign w:val="center"/>
            <w:hideMark/>
          </w:tcPr>
          <w:p w14:paraId="7A574725"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Renovation of 2 vacant buildings into Community Café and Shop. Revitalising Glenmore by creating a community space for social connection, local enterprise, events and visitors.</w:t>
            </w:r>
          </w:p>
        </w:tc>
        <w:tc>
          <w:tcPr>
            <w:tcW w:w="1923" w:type="dxa"/>
            <w:tcBorders>
              <w:top w:val="nil"/>
              <w:left w:val="nil"/>
              <w:bottom w:val="single" w:sz="8" w:space="0" w:color="5B9BD5"/>
              <w:right w:val="single" w:sz="8" w:space="0" w:color="2F75B5"/>
            </w:tcBorders>
            <w:vAlign w:val="center"/>
            <w:hideMark/>
          </w:tcPr>
          <w:p w14:paraId="015153E0"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€500,000</w:t>
            </w:r>
          </w:p>
        </w:tc>
        <w:tc>
          <w:tcPr>
            <w:tcW w:w="222" w:type="dxa"/>
            <w:vAlign w:val="center"/>
            <w:hideMark/>
          </w:tcPr>
          <w:p w14:paraId="280B6E8D"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AFE2757" w14:textId="77777777" w:rsidTr="00EF061E">
        <w:trPr>
          <w:trHeight w:val="590"/>
          <w:jc w:val="center"/>
        </w:trPr>
        <w:tc>
          <w:tcPr>
            <w:tcW w:w="1843" w:type="dxa"/>
            <w:tcBorders>
              <w:top w:val="nil"/>
              <w:left w:val="single" w:sz="8" w:space="0" w:color="5B9BD5"/>
              <w:bottom w:val="single" w:sz="8" w:space="0" w:color="5B9BD5"/>
              <w:right w:val="nil"/>
            </w:tcBorders>
            <w:shd w:val="clear" w:color="000000" w:fill="FFFFFF"/>
            <w:vAlign w:val="center"/>
            <w:hideMark/>
          </w:tcPr>
          <w:p w14:paraId="70F91C9A"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Kilkenny</w:t>
            </w:r>
          </w:p>
        </w:tc>
        <w:tc>
          <w:tcPr>
            <w:tcW w:w="2038" w:type="dxa"/>
            <w:tcBorders>
              <w:top w:val="nil"/>
              <w:left w:val="nil"/>
              <w:bottom w:val="single" w:sz="8" w:space="0" w:color="5B9BD5"/>
              <w:right w:val="nil"/>
            </w:tcBorders>
            <w:vAlign w:val="center"/>
            <w:hideMark/>
          </w:tcPr>
          <w:p w14:paraId="1FCB2A59"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Johnstown</w:t>
            </w:r>
          </w:p>
        </w:tc>
        <w:tc>
          <w:tcPr>
            <w:tcW w:w="7932" w:type="dxa"/>
            <w:tcBorders>
              <w:top w:val="nil"/>
              <w:left w:val="nil"/>
              <w:bottom w:val="single" w:sz="8" w:space="0" w:color="5B9BD5"/>
              <w:right w:val="nil"/>
            </w:tcBorders>
            <w:vAlign w:val="center"/>
            <w:hideMark/>
          </w:tcPr>
          <w:p w14:paraId="5024491C"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Public realm improvements in the centre of Johnstown identified in the Public Realm Plan to include the development of a public space for activities in the square. </w:t>
            </w:r>
          </w:p>
        </w:tc>
        <w:tc>
          <w:tcPr>
            <w:tcW w:w="1923" w:type="dxa"/>
            <w:tcBorders>
              <w:top w:val="nil"/>
              <w:left w:val="nil"/>
              <w:bottom w:val="single" w:sz="8" w:space="0" w:color="5B9BD5"/>
              <w:right w:val="single" w:sz="8" w:space="0" w:color="2F75B5"/>
            </w:tcBorders>
            <w:vAlign w:val="center"/>
            <w:hideMark/>
          </w:tcPr>
          <w:p w14:paraId="1B159A88"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26D60157"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7A7A9162"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0338326A"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1DF2BF16"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049979C7"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€1,100,000</w:t>
            </w:r>
          </w:p>
        </w:tc>
        <w:tc>
          <w:tcPr>
            <w:tcW w:w="222" w:type="dxa"/>
            <w:vAlign w:val="center"/>
            <w:hideMark/>
          </w:tcPr>
          <w:p w14:paraId="0EE1760D"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2B382B26" w14:textId="77777777" w:rsidTr="00EF061E">
        <w:trPr>
          <w:trHeight w:val="300"/>
          <w:jc w:val="center"/>
        </w:trPr>
        <w:tc>
          <w:tcPr>
            <w:tcW w:w="1843" w:type="dxa"/>
            <w:tcBorders>
              <w:top w:val="nil"/>
              <w:left w:val="nil"/>
              <w:bottom w:val="nil"/>
              <w:right w:val="nil"/>
            </w:tcBorders>
            <w:noWrap/>
            <w:vAlign w:val="bottom"/>
            <w:hideMark/>
          </w:tcPr>
          <w:p w14:paraId="4B285370"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6515CCD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105F8C07"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3C8BA60F"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546E6C28"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66D964A0"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24DC2ADF"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LAOIS</w:t>
            </w:r>
          </w:p>
        </w:tc>
        <w:tc>
          <w:tcPr>
            <w:tcW w:w="2038" w:type="dxa"/>
            <w:tcBorders>
              <w:top w:val="single" w:sz="8" w:space="0" w:color="5B9BD5"/>
              <w:left w:val="nil"/>
              <w:bottom w:val="single" w:sz="8" w:space="0" w:color="5B9BD5"/>
              <w:right w:val="nil"/>
            </w:tcBorders>
            <w:shd w:val="clear" w:color="000000" w:fill="5B9BD5"/>
            <w:noWrap/>
            <w:vAlign w:val="center"/>
            <w:hideMark/>
          </w:tcPr>
          <w:p w14:paraId="2D656D3A"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271C1719"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7BAEE96E"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003E0884"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1EAB2CF" w14:textId="77777777" w:rsidTr="00EF061E">
        <w:trPr>
          <w:trHeight w:val="30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3CF64291"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Laois</w:t>
            </w:r>
          </w:p>
        </w:tc>
        <w:tc>
          <w:tcPr>
            <w:tcW w:w="2038" w:type="dxa"/>
            <w:tcBorders>
              <w:top w:val="nil"/>
              <w:left w:val="nil"/>
              <w:bottom w:val="single" w:sz="8" w:space="0" w:color="5B9BD5"/>
              <w:right w:val="nil"/>
            </w:tcBorders>
            <w:vAlign w:val="center"/>
            <w:hideMark/>
          </w:tcPr>
          <w:p w14:paraId="4E6480E1"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Ballinakill</w:t>
            </w:r>
          </w:p>
        </w:tc>
        <w:tc>
          <w:tcPr>
            <w:tcW w:w="7932" w:type="dxa"/>
            <w:tcBorders>
              <w:top w:val="single" w:sz="8" w:space="0" w:color="5B9BD5"/>
              <w:left w:val="nil"/>
              <w:bottom w:val="single" w:sz="8" w:space="0" w:color="5B9BD5"/>
              <w:right w:val="nil"/>
            </w:tcBorders>
            <w:vAlign w:val="center"/>
            <w:hideMark/>
          </w:tcPr>
          <w:p w14:paraId="00B1072B"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The Regeneration Market Town Square, public realm improvements.</w:t>
            </w:r>
          </w:p>
        </w:tc>
        <w:tc>
          <w:tcPr>
            <w:tcW w:w="1923" w:type="dxa"/>
            <w:tcBorders>
              <w:top w:val="nil"/>
              <w:left w:val="nil"/>
              <w:bottom w:val="single" w:sz="8" w:space="0" w:color="5B9BD5"/>
              <w:right w:val="single" w:sz="8" w:space="0" w:color="2F75B5"/>
            </w:tcBorders>
            <w:vAlign w:val="center"/>
            <w:hideMark/>
          </w:tcPr>
          <w:p w14:paraId="226C9E6A"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€297,000</w:t>
            </w:r>
          </w:p>
        </w:tc>
        <w:tc>
          <w:tcPr>
            <w:tcW w:w="222" w:type="dxa"/>
            <w:vAlign w:val="center"/>
            <w:hideMark/>
          </w:tcPr>
          <w:p w14:paraId="3C061F47"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042C1D07"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33DA806C"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Laois</w:t>
            </w:r>
          </w:p>
        </w:tc>
        <w:tc>
          <w:tcPr>
            <w:tcW w:w="2038" w:type="dxa"/>
            <w:tcBorders>
              <w:top w:val="nil"/>
              <w:left w:val="nil"/>
              <w:bottom w:val="single" w:sz="8" w:space="0" w:color="5B9BD5"/>
              <w:right w:val="nil"/>
            </w:tcBorders>
            <w:vAlign w:val="center"/>
            <w:hideMark/>
          </w:tcPr>
          <w:p w14:paraId="607D852D"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Mountmellick</w:t>
            </w:r>
            <w:proofErr w:type="spellEnd"/>
          </w:p>
        </w:tc>
        <w:tc>
          <w:tcPr>
            <w:tcW w:w="7932" w:type="dxa"/>
            <w:tcBorders>
              <w:top w:val="nil"/>
              <w:left w:val="nil"/>
              <w:bottom w:val="single" w:sz="8" w:space="0" w:color="5B9BD5"/>
              <w:right w:val="nil"/>
            </w:tcBorders>
            <w:vAlign w:val="center"/>
            <w:hideMark/>
          </w:tcPr>
          <w:p w14:paraId="4A6AF64C"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Enhance the existing carpark to support the increasing number of visitors to local facilities to include resurfacing, EV Charger ducting, space marking, pedestrian safety enhancements and widened entrance and exit.</w:t>
            </w:r>
          </w:p>
        </w:tc>
        <w:tc>
          <w:tcPr>
            <w:tcW w:w="1923" w:type="dxa"/>
            <w:tcBorders>
              <w:top w:val="nil"/>
              <w:left w:val="nil"/>
              <w:bottom w:val="single" w:sz="8" w:space="0" w:color="5B9BD5"/>
              <w:right w:val="single" w:sz="8" w:space="0" w:color="2F75B5"/>
            </w:tcBorders>
            <w:vAlign w:val="center"/>
            <w:hideMark/>
          </w:tcPr>
          <w:p w14:paraId="0477B17B"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€297,000</w:t>
            </w:r>
          </w:p>
        </w:tc>
        <w:tc>
          <w:tcPr>
            <w:tcW w:w="222" w:type="dxa"/>
            <w:vAlign w:val="center"/>
            <w:hideMark/>
          </w:tcPr>
          <w:p w14:paraId="7EE0766D"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7FDCB978"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2B623889"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721FB2F0"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452092DB"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€594,000</w:t>
            </w:r>
          </w:p>
        </w:tc>
        <w:tc>
          <w:tcPr>
            <w:tcW w:w="222" w:type="dxa"/>
            <w:vAlign w:val="center"/>
            <w:hideMark/>
          </w:tcPr>
          <w:p w14:paraId="0DAEA42B"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F57D79C" w14:textId="77777777" w:rsidTr="00EF061E">
        <w:trPr>
          <w:trHeight w:val="300"/>
          <w:jc w:val="center"/>
        </w:trPr>
        <w:tc>
          <w:tcPr>
            <w:tcW w:w="1843" w:type="dxa"/>
            <w:tcBorders>
              <w:top w:val="nil"/>
              <w:left w:val="nil"/>
              <w:bottom w:val="nil"/>
              <w:right w:val="nil"/>
            </w:tcBorders>
            <w:noWrap/>
            <w:vAlign w:val="bottom"/>
            <w:hideMark/>
          </w:tcPr>
          <w:p w14:paraId="51C4251B"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1246B7CA" w14:textId="77777777" w:rsid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p w14:paraId="72854D3A" w14:textId="77777777" w:rsidR="00EF061E" w:rsidRDefault="00EF061E" w:rsidP="0053016A">
            <w:pPr>
              <w:spacing w:after="0" w:line="240" w:lineRule="auto"/>
              <w:rPr>
                <w:rFonts w:ascii="Times New Roman" w:eastAsia="Times New Roman" w:hAnsi="Times New Roman" w:cs="Times New Roman"/>
                <w:kern w:val="0"/>
                <w:sz w:val="20"/>
                <w:szCs w:val="20"/>
                <w:lang w:eastAsia="en-IE"/>
                <w14:ligatures w14:val="none"/>
              </w:rPr>
            </w:pPr>
          </w:p>
          <w:p w14:paraId="72E0843E" w14:textId="77777777" w:rsidR="00EF061E" w:rsidRDefault="00EF061E" w:rsidP="0053016A">
            <w:pPr>
              <w:spacing w:after="0" w:line="240" w:lineRule="auto"/>
              <w:rPr>
                <w:rFonts w:ascii="Times New Roman" w:eastAsia="Times New Roman" w:hAnsi="Times New Roman" w:cs="Times New Roman"/>
                <w:kern w:val="0"/>
                <w:sz w:val="20"/>
                <w:szCs w:val="20"/>
                <w:lang w:eastAsia="en-IE"/>
                <w14:ligatures w14:val="none"/>
              </w:rPr>
            </w:pPr>
          </w:p>
          <w:p w14:paraId="2DB1DD15" w14:textId="77777777" w:rsidR="00EF061E" w:rsidRDefault="00EF061E" w:rsidP="0053016A">
            <w:pPr>
              <w:spacing w:after="0" w:line="240" w:lineRule="auto"/>
              <w:rPr>
                <w:rFonts w:ascii="Times New Roman" w:eastAsia="Times New Roman" w:hAnsi="Times New Roman" w:cs="Times New Roman"/>
                <w:kern w:val="0"/>
                <w:sz w:val="20"/>
                <w:szCs w:val="20"/>
                <w:lang w:eastAsia="en-IE"/>
                <w14:ligatures w14:val="none"/>
              </w:rPr>
            </w:pPr>
          </w:p>
          <w:p w14:paraId="60EEB3EA" w14:textId="77777777" w:rsidR="00EF061E" w:rsidRDefault="00EF061E" w:rsidP="0053016A">
            <w:pPr>
              <w:spacing w:after="0" w:line="240" w:lineRule="auto"/>
              <w:rPr>
                <w:rFonts w:ascii="Times New Roman" w:eastAsia="Times New Roman" w:hAnsi="Times New Roman" w:cs="Times New Roman"/>
                <w:kern w:val="0"/>
                <w:sz w:val="20"/>
                <w:szCs w:val="20"/>
                <w:lang w:eastAsia="en-IE"/>
                <w14:ligatures w14:val="none"/>
              </w:rPr>
            </w:pPr>
          </w:p>
          <w:p w14:paraId="6CD06807" w14:textId="77777777" w:rsidR="00EF061E" w:rsidRPr="0053016A" w:rsidRDefault="00EF061E"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1233D1FA"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690B19FE"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4CB30C34" w14:textId="77777777" w:rsid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p w14:paraId="612B582D" w14:textId="77777777" w:rsid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p w14:paraId="51D87886" w14:textId="77777777" w:rsid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p w14:paraId="69F10BA0"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0B5AFB9"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47F75762"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LEITRIM</w:t>
            </w:r>
          </w:p>
        </w:tc>
        <w:tc>
          <w:tcPr>
            <w:tcW w:w="2038" w:type="dxa"/>
            <w:tcBorders>
              <w:top w:val="single" w:sz="8" w:space="0" w:color="5B9BD5"/>
              <w:left w:val="nil"/>
              <w:bottom w:val="single" w:sz="8" w:space="0" w:color="5B9BD5"/>
              <w:right w:val="nil"/>
            </w:tcBorders>
            <w:shd w:val="clear" w:color="000000" w:fill="5B9BD5"/>
            <w:noWrap/>
            <w:vAlign w:val="center"/>
            <w:hideMark/>
          </w:tcPr>
          <w:p w14:paraId="76E03107"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11C5BF00"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6A3D1460"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44439B9D"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35ADB4D0" w14:textId="77777777" w:rsidTr="00EF061E">
        <w:trPr>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0523364F"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lastRenderedPageBreak/>
              <w:t>Leitrim</w:t>
            </w:r>
          </w:p>
        </w:tc>
        <w:tc>
          <w:tcPr>
            <w:tcW w:w="2038" w:type="dxa"/>
            <w:tcBorders>
              <w:top w:val="nil"/>
              <w:left w:val="nil"/>
              <w:bottom w:val="single" w:sz="8" w:space="0" w:color="5B9BD5"/>
              <w:right w:val="nil"/>
            </w:tcBorders>
            <w:vAlign w:val="center"/>
            <w:hideMark/>
          </w:tcPr>
          <w:p w14:paraId="32E72FF8"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Carrick on Shannon</w:t>
            </w:r>
          </w:p>
        </w:tc>
        <w:tc>
          <w:tcPr>
            <w:tcW w:w="7932" w:type="dxa"/>
            <w:tcBorders>
              <w:top w:val="single" w:sz="8" w:space="0" w:color="5B9BD5"/>
              <w:left w:val="nil"/>
              <w:bottom w:val="single" w:sz="8" w:space="0" w:color="5B9BD5"/>
              <w:right w:val="nil"/>
            </w:tcBorders>
            <w:vAlign w:val="center"/>
            <w:hideMark/>
          </w:tcPr>
          <w:p w14:paraId="6A280A91"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Enhancement of the Dock’s public realm with biodiverse, sustainable landscaping, accessible seating for small performances, restored stone steps, and a secure replacement of the side gate.</w:t>
            </w:r>
          </w:p>
        </w:tc>
        <w:tc>
          <w:tcPr>
            <w:tcW w:w="1923" w:type="dxa"/>
            <w:tcBorders>
              <w:top w:val="nil"/>
              <w:left w:val="nil"/>
              <w:bottom w:val="single" w:sz="8" w:space="0" w:color="5B9BD5"/>
              <w:right w:val="single" w:sz="8" w:space="0" w:color="2F75B5"/>
            </w:tcBorders>
            <w:vAlign w:val="center"/>
            <w:hideMark/>
          </w:tcPr>
          <w:p w14:paraId="1D2A55D6"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7C2BC190"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638FE7D6" w14:textId="77777777" w:rsidTr="00EF061E">
        <w:trPr>
          <w:trHeight w:val="900"/>
          <w:jc w:val="center"/>
        </w:trPr>
        <w:tc>
          <w:tcPr>
            <w:tcW w:w="1843" w:type="dxa"/>
            <w:tcBorders>
              <w:top w:val="nil"/>
              <w:left w:val="single" w:sz="8" w:space="0" w:color="5B9BD5"/>
              <w:bottom w:val="single" w:sz="8" w:space="0" w:color="5B9BD5"/>
              <w:right w:val="nil"/>
            </w:tcBorders>
            <w:shd w:val="clear" w:color="000000" w:fill="FFFFFF"/>
            <w:vAlign w:val="center"/>
            <w:hideMark/>
          </w:tcPr>
          <w:p w14:paraId="63FE6102"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Leitrim</w:t>
            </w:r>
          </w:p>
        </w:tc>
        <w:tc>
          <w:tcPr>
            <w:tcW w:w="2038" w:type="dxa"/>
            <w:tcBorders>
              <w:top w:val="nil"/>
              <w:left w:val="nil"/>
              <w:bottom w:val="single" w:sz="8" w:space="0" w:color="5B9BD5"/>
              <w:right w:val="nil"/>
            </w:tcBorders>
            <w:vAlign w:val="center"/>
            <w:hideMark/>
          </w:tcPr>
          <w:p w14:paraId="30DC7493"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Carrigallen</w:t>
            </w:r>
            <w:proofErr w:type="spellEnd"/>
          </w:p>
        </w:tc>
        <w:tc>
          <w:tcPr>
            <w:tcW w:w="7932" w:type="dxa"/>
            <w:tcBorders>
              <w:top w:val="nil"/>
              <w:left w:val="nil"/>
              <w:bottom w:val="single" w:sz="8" w:space="0" w:color="5B9BD5"/>
              <w:right w:val="nil"/>
            </w:tcBorders>
            <w:vAlign w:val="center"/>
            <w:hideMark/>
          </w:tcPr>
          <w:p w14:paraId="147105FE"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Deliver a Streetscape Enhancement Scheme to revitalise the appearance of </w:t>
            </w:r>
            <w:proofErr w:type="spellStart"/>
            <w:r w:rsidRPr="0053016A">
              <w:rPr>
                <w:rFonts w:ascii="Calibri" w:eastAsia="Times New Roman" w:hAnsi="Calibri" w:cs="Calibri"/>
                <w:color w:val="000000"/>
                <w:kern w:val="0"/>
                <w:sz w:val="22"/>
                <w:szCs w:val="22"/>
                <w:lang w:eastAsia="en-IE"/>
                <w14:ligatures w14:val="none"/>
              </w:rPr>
              <w:t>Carrigallen</w:t>
            </w:r>
            <w:proofErr w:type="spellEnd"/>
            <w:r w:rsidRPr="0053016A">
              <w:rPr>
                <w:rFonts w:ascii="Calibri" w:eastAsia="Times New Roman" w:hAnsi="Calibri" w:cs="Calibri"/>
                <w:color w:val="000000"/>
                <w:kern w:val="0"/>
                <w:sz w:val="22"/>
                <w:szCs w:val="22"/>
                <w:lang w:eastAsia="en-IE"/>
                <w14:ligatures w14:val="none"/>
              </w:rPr>
              <w:t xml:space="preserve"> village, instilling pride and making it a vibrant and a more attractive place to live, work and do business.</w:t>
            </w:r>
          </w:p>
        </w:tc>
        <w:tc>
          <w:tcPr>
            <w:tcW w:w="1923" w:type="dxa"/>
            <w:tcBorders>
              <w:top w:val="nil"/>
              <w:left w:val="nil"/>
              <w:bottom w:val="single" w:sz="8" w:space="0" w:color="5B9BD5"/>
              <w:right w:val="single" w:sz="8" w:space="0" w:color="2F75B5"/>
            </w:tcBorders>
            <w:vAlign w:val="center"/>
            <w:hideMark/>
          </w:tcPr>
          <w:p w14:paraId="4EFFABE7"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€139,705</w:t>
            </w:r>
          </w:p>
        </w:tc>
        <w:tc>
          <w:tcPr>
            <w:tcW w:w="222" w:type="dxa"/>
            <w:vAlign w:val="center"/>
            <w:hideMark/>
          </w:tcPr>
          <w:p w14:paraId="41729376"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0F73FA78" w14:textId="77777777" w:rsidTr="00EF061E">
        <w:trPr>
          <w:trHeight w:val="720"/>
          <w:jc w:val="center"/>
        </w:trPr>
        <w:tc>
          <w:tcPr>
            <w:tcW w:w="1843" w:type="dxa"/>
            <w:tcBorders>
              <w:top w:val="nil"/>
              <w:left w:val="single" w:sz="8" w:space="0" w:color="5B9BD5"/>
              <w:bottom w:val="single" w:sz="8" w:space="0" w:color="5B9BD5"/>
              <w:right w:val="nil"/>
            </w:tcBorders>
            <w:shd w:val="clear" w:color="000000" w:fill="FFFFFF"/>
            <w:vAlign w:val="center"/>
            <w:hideMark/>
          </w:tcPr>
          <w:p w14:paraId="22BDF202"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Leitrim</w:t>
            </w:r>
          </w:p>
        </w:tc>
        <w:tc>
          <w:tcPr>
            <w:tcW w:w="2038" w:type="dxa"/>
            <w:tcBorders>
              <w:top w:val="nil"/>
              <w:left w:val="nil"/>
              <w:bottom w:val="single" w:sz="8" w:space="0" w:color="5B9BD5"/>
              <w:right w:val="nil"/>
            </w:tcBorders>
            <w:vAlign w:val="center"/>
            <w:hideMark/>
          </w:tcPr>
          <w:p w14:paraId="6BF9F477"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Keshcarrigan</w:t>
            </w:r>
            <w:proofErr w:type="spellEnd"/>
          </w:p>
        </w:tc>
        <w:tc>
          <w:tcPr>
            <w:tcW w:w="7932" w:type="dxa"/>
            <w:tcBorders>
              <w:top w:val="nil"/>
              <w:left w:val="nil"/>
              <w:bottom w:val="single" w:sz="8" w:space="0" w:color="5B9BD5"/>
              <w:right w:val="nil"/>
            </w:tcBorders>
            <w:vAlign w:val="center"/>
            <w:hideMark/>
          </w:tcPr>
          <w:p w14:paraId="6F246CD8"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To complete phase 2 redevelopment works on the former Garda Barracks, </w:t>
            </w:r>
            <w:proofErr w:type="spellStart"/>
            <w:r w:rsidRPr="0053016A">
              <w:rPr>
                <w:rFonts w:ascii="Calibri" w:eastAsia="Times New Roman" w:hAnsi="Calibri" w:cs="Calibri"/>
                <w:color w:val="000000"/>
                <w:kern w:val="0"/>
                <w:sz w:val="22"/>
                <w:szCs w:val="22"/>
                <w:lang w:eastAsia="en-IE"/>
                <w14:ligatures w14:val="none"/>
              </w:rPr>
              <w:t>Keshcarrigan</w:t>
            </w:r>
            <w:proofErr w:type="spellEnd"/>
            <w:r w:rsidRPr="0053016A">
              <w:rPr>
                <w:rFonts w:ascii="Calibri" w:eastAsia="Times New Roman" w:hAnsi="Calibri" w:cs="Calibri"/>
                <w:color w:val="000000"/>
                <w:kern w:val="0"/>
                <w:sz w:val="22"/>
                <w:szCs w:val="22"/>
                <w:lang w:eastAsia="en-IE"/>
                <w14:ligatures w14:val="none"/>
              </w:rPr>
              <w:t xml:space="preserve"> for use as a multi-purpose facility for the local community.</w:t>
            </w:r>
          </w:p>
        </w:tc>
        <w:tc>
          <w:tcPr>
            <w:tcW w:w="1923" w:type="dxa"/>
            <w:tcBorders>
              <w:top w:val="nil"/>
              <w:left w:val="nil"/>
              <w:bottom w:val="single" w:sz="8" w:space="0" w:color="5B9BD5"/>
              <w:right w:val="single" w:sz="8" w:space="0" w:color="2F75B5"/>
            </w:tcBorders>
            <w:vAlign w:val="center"/>
            <w:hideMark/>
          </w:tcPr>
          <w:p w14:paraId="63707ECC"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€500,000</w:t>
            </w:r>
          </w:p>
        </w:tc>
        <w:tc>
          <w:tcPr>
            <w:tcW w:w="222" w:type="dxa"/>
            <w:vAlign w:val="center"/>
            <w:hideMark/>
          </w:tcPr>
          <w:p w14:paraId="6DBD3A57"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7603ECCB" w14:textId="77777777" w:rsidTr="00EF061E">
        <w:trPr>
          <w:trHeight w:val="290"/>
          <w:jc w:val="center"/>
        </w:trPr>
        <w:tc>
          <w:tcPr>
            <w:tcW w:w="1843" w:type="dxa"/>
            <w:tcBorders>
              <w:top w:val="nil"/>
              <w:left w:val="single" w:sz="8" w:space="0" w:color="5B9BD5"/>
              <w:bottom w:val="single" w:sz="8" w:space="0" w:color="5B9BD5"/>
              <w:right w:val="nil"/>
            </w:tcBorders>
            <w:shd w:val="clear" w:color="000000" w:fill="5B9BD5"/>
            <w:vAlign w:val="center"/>
            <w:hideMark/>
          </w:tcPr>
          <w:p w14:paraId="6F5C7F92"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4A96E3CC"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19ADE859"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€939,705</w:t>
            </w:r>
          </w:p>
        </w:tc>
        <w:tc>
          <w:tcPr>
            <w:tcW w:w="222" w:type="dxa"/>
            <w:vAlign w:val="center"/>
            <w:hideMark/>
          </w:tcPr>
          <w:p w14:paraId="3FB74CA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97F28B0" w14:textId="77777777" w:rsidTr="00EF061E">
        <w:trPr>
          <w:trHeight w:val="300"/>
          <w:jc w:val="center"/>
        </w:trPr>
        <w:tc>
          <w:tcPr>
            <w:tcW w:w="1843" w:type="dxa"/>
            <w:tcBorders>
              <w:top w:val="nil"/>
              <w:left w:val="nil"/>
              <w:bottom w:val="nil"/>
              <w:right w:val="nil"/>
            </w:tcBorders>
            <w:noWrap/>
            <w:vAlign w:val="bottom"/>
            <w:hideMark/>
          </w:tcPr>
          <w:p w14:paraId="0FA010F3"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0AB6EEA8"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26EE553C"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2048AD19"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1F256ACE"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472A9076"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1E48EF8F"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LIMERICK</w:t>
            </w:r>
          </w:p>
        </w:tc>
        <w:tc>
          <w:tcPr>
            <w:tcW w:w="2038" w:type="dxa"/>
            <w:tcBorders>
              <w:top w:val="single" w:sz="8" w:space="0" w:color="5B9BD5"/>
              <w:left w:val="nil"/>
              <w:bottom w:val="single" w:sz="8" w:space="0" w:color="5B9BD5"/>
              <w:right w:val="nil"/>
            </w:tcBorders>
            <w:shd w:val="clear" w:color="000000" w:fill="5B9BD5"/>
            <w:noWrap/>
            <w:vAlign w:val="center"/>
            <w:hideMark/>
          </w:tcPr>
          <w:p w14:paraId="6F1B1218"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7C92180E"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0BB1BC50"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3C91F9D7"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2FA4297F" w14:textId="77777777" w:rsidTr="00EF061E">
        <w:trPr>
          <w:trHeight w:val="59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46F4D329"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Limerick</w:t>
            </w:r>
          </w:p>
        </w:tc>
        <w:tc>
          <w:tcPr>
            <w:tcW w:w="2038" w:type="dxa"/>
            <w:tcBorders>
              <w:top w:val="nil"/>
              <w:left w:val="nil"/>
              <w:bottom w:val="single" w:sz="8" w:space="0" w:color="5B9BD5"/>
              <w:right w:val="nil"/>
            </w:tcBorders>
            <w:vAlign w:val="center"/>
            <w:hideMark/>
          </w:tcPr>
          <w:p w14:paraId="3955B2FF"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Adare</w:t>
            </w:r>
          </w:p>
        </w:tc>
        <w:tc>
          <w:tcPr>
            <w:tcW w:w="7932" w:type="dxa"/>
            <w:tcBorders>
              <w:top w:val="single" w:sz="8" w:space="0" w:color="5B9BD5"/>
              <w:left w:val="nil"/>
              <w:bottom w:val="single" w:sz="8" w:space="0" w:color="5B9BD5"/>
              <w:right w:val="nil"/>
            </w:tcBorders>
            <w:vAlign w:val="center"/>
            <w:hideMark/>
          </w:tcPr>
          <w:p w14:paraId="27C0B814"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Public realm enhancement project in Adare village focusing on improved access for the local community and visitors.</w:t>
            </w:r>
          </w:p>
        </w:tc>
        <w:tc>
          <w:tcPr>
            <w:tcW w:w="1923" w:type="dxa"/>
            <w:tcBorders>
              <w:top w:val="nil"/>
              <w:left w:val="nil"/>
              <w:bottom w:val="single" w:sz="8" w:space="0" w:color="5B9BD5"/>
              <w:right w:val="single" w:sz="8" w:space="0" w:color="2F75B5"/>
            </w:tcBorders>
            <w:vAlign w:val="center"/>
            <w:hideMark/>
          </w:tcPr>
          <w:p w14:paraId="2762B022"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100BCC2A"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1336431C"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47D8B67E"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Limerick</w:t>
            </w:r>
          </w:p>
        </w:tc>
        <w:tc>
          <w:tcPr>
            <w:tcW w:w="2038" w:type="dxa"/>
            <w:tcBorders>
              <w:top w:val="nil"/>
              <w:left w:val="nil"/>
              <w:bottom w:val="single" w:sz="8" w:space="0" w:color="5B9BD5"/>
              <w:right w:val="nil"/>
            </w:tcBorders>
            <w:shd w:val="clear" w:color="000000" w:fill="FFFFFF"/>
            <w:vAlign w:val="center"/>
            <w:hideMark/>
          </w:tcPr>
          <w:p w14:paraId="5FDDD2F1"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Athea</w:t>
            </w:r>
          </w:p>
        </w:tc>
        <w:tc>
          <w:tcPr>
            <w:tcW w:w="7932" w:type="dxa"/>
            <w:tcBorders>
              <w:top w:val="nil"/>
              <w:left w:val="nil"/>
              <w:bottom w:val="single" w:sz="8" w:space="0" w:color="5B9BD5"/>
              <w:right w:val="nil"/>
            </w:tcBorders>
            <w:vAlign w:val="center"/>
            <w:hideMark/>
          </w:tcPr>
          <w:p w14:paraId="5BF25937"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Redevelop Athea Community Council Building into a modern, energy-efficient hub with meeting spaces, workshop, and accessible facilities to support local groups and sustainable rural regeneration.</w:t>
            </w:r>
          </w:p>
        </w:tc>
        <w:tc>
          <w:tcPr>
            <w:tcW w:w="1923" w:type="dxa"/>
            <w:tcBorders>
              <w:top w:val="nil"/>
              <w:left w:val="nil"/>
              <w:bottom w:val="single" w:sz="8" w:space="0" w:color="5B9BD5"/>
              <w:right w:val="single" w:sz="8" w:space="0" w:color="2F75B5"/>
            </w:tcBorders>
            <w:vAlign w:val="center"/>
            <w:hideMark/>
          </w:tcPr>
          <w:p w14:paraId="7B5581DF"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€495,884</w:t>
            </w:r>
          </w:p>
        </w:tc>
        <w:tc>
          <w:tcPr>
            <w:tcW w:w="222" w:type="dxa"/>
            <w:vAlign w:val="center"/>
            <w:hideMark/>
          </w:tcPr>
          <w:p w14:paraId="1A64419F"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0C21FAEF"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23B9548D"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17ED74B9"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0BA3AC56"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€795,884</w:t>
            </w:r>
          </w:p>
        </w:tc>
        <w:tc>
          <w:tcPr>
            <w:tcW w:w="222" w:type="dxa"/>
            <w:vAlign w:val="center"/>
            <w:hideMark/>
          </w:tcPr>
          <w:p w14:paraId="21170B87"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DBAA5E1" w14:textId="77777777" w:rsidTr="00EF061E">
        <w:trPr>
          <w:trHeight w:val="300"/>
          <w:jc w:val="center"/>
        </w:trPr>
        <w:tc>
          <w:tcPr>
            <w:tcW w:w="1843" w:type="dxa"/>
            <w:tcBorders>
              <w:top w:val="nil"/>
              <w:left w:val="nil"/>
              <w:bottom w:val="nil"/>
              <w:right w:val="nil"/>
            </w:tcBorders>
            <w:noWrap/>
            <w:vAlign w:val="bottom"/>
            <w:hideMark/>
          </w:tcPr>
          <w:p w14:paraId="0EA461D8"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534A45BA"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6361DB7E"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3C2E5255"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58194D6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17119E57"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5C7A9D8D"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LONGFORD</w:t>
            </w:r>
          </w:p>
        </w:tc>
        <w:tc>
          <w:tcPr>
            <w:tcW w:w="2038" w:type="dxa"/>
            <w:tcBorders>
              <w:top w:val="single" w:sz="8" w:space="0" w:color="5B9BD5"/>
              <w:left w:val="nil"/>
              <w:bottom w:val="single" w:sz="8" w:space="0" w:color="5B9BD5"/>
              <w:right w:val="nil"/>
            </w:tcBorders>
            <w:shd w:val="clear" w:color="000000" w:fill="5B9BD5"/>
            <w:noWrap/>
            <w:vAlign w:val="center"/>
            <w:hideMark/>
          </w:tcPr>
          <w:p w14:paraId="66FB0AE1"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47DD3FB7"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0DE2317D"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3991525D"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2733C909" w14:textId="77777777" w:rsidTr="00EF061E">
        <w:trPr>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19F4404E"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Longford</w:t>
            </w:r>
          </w:p>
        </w:tc>
        <w:tc>
          <w:tcPr>
            <w:tcW w:w="2038" w:type="dxa"/>
            <w:tcBorders>
              <w:top w:val="nil"/>
              <w:left w:val="nil"/>
              <w:bottom w:val="single" w:sz="8" w:space="0" w:color="5B9BD5"/>
              <w:right w:val="nil"/>
            </w:tcBorders>
            <w:vAlign w:val="center"/>
            <w:hideMark/>
          </w:tcPr>
          <w:p w14:paraId="4A53BBDD"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Lanesborough</w:t>
            </w:r>
          </w:p>
        </w:tc>
        <w:tc>
          <w:tcPr>
            <w:tcW w:w="7932" w:type="dxa"/>
            <w:tcBorders>
              <w:top w:val="single" w:sz="8" w:space="0" w:color="5B9BD5"/>
              <w:left w:val="nil"/>
              <w:bottom w:val="single" w:sz="8" w:space="0" w:color="5B9BD5"/>
              <w:right w:val="nil"/>
            </w:tcBorders>
            <w:vAlign w:val="center"/>
            <w:hideMark/>
          </w:tcPr>
          <w:p w14:paraId="095AEAB9"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Restoration and enhancement of Lanesborough’s Sensory Garden and Incubation Hub to support inclusion, enterprise, biodiversity, and creating a vibrant and sustainable community space. </w:t>
            </w:r>
          </w:p>
        </w:tc>
        <w:tc>
          <w:tcPr>
            <w:tcW w:w="1923" w:type="dxa"/>
            <w:tcBorders>
              <w:top w:val="nil"/>
              <w:left w:val="nil"/>
              <w:bottom w:val="single" w:sz="8" w:space="0" w:color="5B9BD5"/>
              <w:right w:val="single" w:sz="8" w:space="0" w:color="2F75B5"/>
            </w:tcBorders>
            <w:vAlign w:val="center"/>
            <w:hideMark/>
          </w:tcPr>
          <w:p w14:paraId="7FEB8216"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€109,017</w:t>
            </w:r>
          </w:p>
        </w:tc>
        <w:tc>
          <w:tcPr>
            <w:tcW w:w="222" w:type="dxa"/>
            <w:vAlign w:val="center"/>
            <w:hideMark/>
          </w:tcPr>
          <w:p w14:paraId="08EA7FC1"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5208276"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08B42169"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Longford</w:t>
            </w:r>
          </w:p>
        </w:tc>
        <w:tc>
          <w:tcPr>
            <w:tcW w:w="2038" w:type="dxa"/>
            <w:tcBorders>
              <w:top w:val="nil"/>
              <w:left w:val="nil"/>
              <w:bottom w:val="single" w:sz="8" w:space="0" w:color="5B9BD5"/>
              <w:right w:val="nil"/>
            </w:tcBorders>
            <w:vAlign w:val="center"/>
            <w:hideMark/>
          </w:tcPr>
          <w:p w14:paraId="01726309"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Longford</w:t>
            </w:r>
          </w:p>
        </w:tc>
        <w:tc>
          <w:tcPr>
            <w:tcW w:w="7932" w:type="dxa"/>
            <w:tcBorders>
              <w:top w:val="nil"/>
              <w:left w:val="nil"/>
              <w:bottom w:val="single" w:sz="8" w:space="0" w:color="5B9BD5"/>
              <w:right w:val="nil"/>
            </w:tcBorders>
            <w:vAlign w:val="center"/>
            <w:hideMark/>
          </w:tcPr>
          <w:p w14:paraId="1C4DF1FD"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Landscaped car park with accessible and EV bays at Longford People’s Park, addressing urgent demand from the highly used Sunflower Special Needs Playground and Skatepark.</w:t>
            </w:r>
          </w:p>
        </w:tc>
        <w:tc>
          <w:tcPr>
            <w:tcW w:w="1923" w:type="dxa"/>
            <w:tcBorders>
              <w:top w:val="nil"/>
              <w:left w:val="nil"/>
              <w:bottom w:val="single" w:sz="8" w:space="0" w:color="5B9BD5"/>
              <w:right w:val="single" w:sz="8" w:space="0" w:color="2F75B5"/>
            </w:tcBorders>
            <w:vAlign w:val="center"/>
            <w:hideMark/>
          </w:tcPr>
          <w:p w14:paraId="754946B5"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€500,000</w:t>
            </w:r>
          </w:p>
        </w:tc>
        <w:tc>
          <w:tcPr>
            <w:tcW w:w="222" w:type="dxa"/>
            <w:vAlign w:val="center"/>
            <w:hideMark/>
          </w:tcPr>
          <w:p w14:paraId="172A8441"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5FCEE29F"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5B39C255"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51E10C12"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4198FC89"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€609,017</w:t>
            </w:r>
          </w:p>
        </w:tc>
        <w:tc>
          <w:tcPr>
            <w:tcW w:w="222" w:type="dxa"/>
            <w:vAlign w:val="center"/>
            <w:hideMark/>
          </w:tcPr>
          <w:p w14:paraId="251CE020"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43E3A2EF" w14:textId="77777777" w:rsidTr="00EF061E">
        <w:trPr>
          <w:trHeight w:val="300"/>
          <w:jc w:val="center"/>
        </w:trPr>
        <w:tc>
          <w:tcPr>
            <w:tcW w:w="1843" w:type="dxa"/>
            <w:tcBorders>
              <w:top w:val="nil"/>
              <w:left w:val="nil"/>
              <w:bottom w:val="nil"/>
              <w:right w:val="nil"/>
            </w:tcBorders>
            <w:noWrap/>
            <w:vAlign w:val="bottom"/>
            <w:hideMark/>
          </w:tcPr>
          <w:p w14:paraId="1ED8D40B"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7F4B5B25"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08F4A0A4"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2BC37358"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042CC08D"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0D06EDA"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0EEE9021"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LOUTH</w:t>
            </w:r>
          </w:p>
        </w:tc>
        <w:tc>
          <w:tcPr>
            <w:tcW w:w="2038" w:type="dxa"/>
            <w:tcBorders>
              <w:top w:val="single" w:sz="8" w:space="0" w:color="5B9BD5"/>
              <w:left w:val="nil"/>
              <w:bottom w:val="single" w:sz="8" w:space="0" w:color="5B9BD5"/>
              <w:right w:val="nil"/>
            </w:tcBorders>
            <w:shd w:val="clear" w:color="000000" w:fill="5B9BD5"/>
            <w:noWrap/>
            <w:vAlign w:val="center"/>
            <w:hideMark/>
          </w:tcPr>
          <w:p w14:paraId="711C0BA4"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5BF7819F"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nil"/>
            </w:tcBorders>
            <w:shd w:val="clear" w:color="000000" w:fill="5B9BD5"/>
            <w:vAlign w:val="center"/>
            <w:hideMark/>
          </w:tcPr>
          <w:p w14:paraId="41349218"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18D57AB0"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1EDBA310" w14:textId="77777777" w:rsidTr="00EF061E">
        <w:trPr>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673994E2"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lastRenderedPageBreak/>
              <w:t>Louth</w:t>
            </w:r>
          </w:p>
        </w:tc>
        <w:tc>
          <w:tcPr>
            <w:tcW w:w="2038" w:type="dxa"/>
            <w:tcBorders>
              <w:top w:val="nil"/>
              <w:left w:val="nil"/>
              <w:bottom w:val="single" w:sz="8" w:space="0" w:color="5B9BD5"/>
              <w:right w:val="nil"/>
            </w:tcBorders>
            <w:vAlign w:val="center"/>
            <w:hideMark/>
          </w:tcPr>
          <w:p w14:paraId="27118D53"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Carlingford</w:t>
            </w:r>
          </w:p>
        </w:tc>
        <w:tc>
          <w:tcPr>
            <w:tcW w:w="7932" w:type="dxa"/>
            <w:tcBorders>
              <w:top w:val="nil"/>
              <w:left w:val="nil"/>
              <w:bottom w:val="single" w:sz="8" w:space="0" w:color="5B9BD5"/>
              <w:right w:val="nil"/>
            </w:tcBorders>
            <w:vAlign w:val="center"/>
            <w:hideMark/>
          </w:tcPr>
          <w:p w14:paraId="67678038"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Regeneration of two laneways off Newry Street, to include resurfacing, drainage and lighting and the enhancement of the streetscape through the colourful painting of six residential property facades.</w:t>
            </w:r>
          </w:p>
        </w:tc>
        <w:tc>
          <w:tcPr>
            <w:tcW w:w="1923" w:type="dxa"/>
            <w:tcBorders>
              <w:top w:val="nil"/>
              <w:left w:val="nil"/>
              <w:bottom w:val="single" w:sz="8" w:space="0" w:color="5B9BD5"/>
              <w:right w:val="single" w:sz="8" w:space="0" w:color="2F75B5"/>
            </w:tcBorders>
            <w:vAlign w:val="center"/>
            <w:hideMark/>
          </w:tcPr>
          <w:p w14:paraId="08AEC0BC"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€126,180</w:t>
            </w:r>
          </w:p>
        </w:tc>
        <w:tc>
          <w:tcPr>
            <w:tcW w:w="222" w:type="dxa"/>
            <w:vAlign w:val="center"/>
            <w:hideMark/>
          </w:tcPr>
          <w:p w14:paraId="33249E5A"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6361DD4F"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6B0B5169"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Louth</w:t>
            </w:r>
          </w:p>
        </w:tc>
        <w:tc>
          <w:tcPr>
            <w:tcW w:w="2038" w:type="dxa"/>
            <w:tcBorders>
              <w:top w:val="nil"/>
              <w:left w:val="nil"/>
              <w:bottom w:val="single" w:sz="8" w:space="0" w:color="5B9BD5"/>
              <w:right w:val="nil"/>
            </w:tcBorders>
            <w:vAlign w:val="center"/>
            <w:hideMark/>
          </w:tcPr>
          <w:p w14:paraId="2C3F169E"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Clogherhead</w:t>
            </w:r>
            <w:proofErr w:type="spellEnd"/>
          </w:p>
        </w:tc>
        <w:tc>
          <w:tcPr>
            <w:tcW w:w="7932" w:type="dxa"/>
            <w:tcBorders>
              <w:top w:val="nil"/>
              <w:left w:val="nil"/>
              <w:bottom w:val="single" w:sz="8" w:space="0" w:color="5B9BD5"/>
              <w:right w:val="nil"/>
            </w:tcBorders>
            <w:vAlign w:val="center"/>
            <w:hideMark/>
          </w:tcPr>
          <w:p w14:paraId="0B536D6A"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The development of a landscaped Civic Space with amphitheatre seating for community events in the centre of the village including an Interpretive Centre with lookout post across the bay. </w:t>
            </w:r>
          </w:p>
        </w:tc>
        <w:tc>
          <w:tcPr>
            <w:tcW w:w="1923" w:type="dxa"/>
            <w:tcBorders>
              <w:top w:val="nil"/>
              <w:left w:val="nil"/>
              <w:bottom w:val="single" w:sz="8" w:space="0" w:color="5B9BD5"/>
              <w:right w:val="single" w:sz="8" w:space="0" w:color="2F75B5"/>
            </w:tcBorders>
            <w:vAlign w:val="center"/>
            <w:hideMark/>
          </w:tcPr>
          <w:p w14:paraId="1A992FF6"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€500,000</w:t>
            </w:r>
          </w:p>
        </w:tc>
        <w:tc>
          <w:tcPr>
            <w:tcW w:w="222" w:type="dxa"/>
            <w:vAlign w:val="center"/>
            <w:hideMark/>
          </w:tcPr>
          <w:p w14:paraId="01D1A98B"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13BE28F"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3C741929"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Louth</w:t>
            </w:r>
          </w:p>
        </w:tc>
        <w:tc>
          <w:tcPr>
            <w:tcW w:w="2038" w:type="dxa"/>
            <w:tcBorders>
              <w:top w:val="nil"/>
              <w:left w:val="nil"/>
              <w:bottom w:val="single" w:sz="8" w:space="0" w:color="5B9BD5"/>
              <w:right w:val="nil"/>
            </w:tcBorders>
            <w:vAlign w:val="center"/>
            <w:hideMark/>
          </w:tcPr>
          <w:p w14:paraId="4CF6153B"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Collon</w:t>
            </w:r>
          </w:p>
        </w:tc>
        <w:tc>
          <w:tcPr>
            <w:tcW w:w="7932" w:type="dxa"/>
            <w:tcBorders>
              <w:top w:val="nil"/>
              <w:left w:val="nil"/>
              <w:bottom w:val="single" w:sz="8" w:space="0" w:color="5B9BD5"/>
              <w:right w:val="nil"/>
            </w:tcBorders>
            <w:vAlign w:val="center"/>
            <w:hideMark/>
          </w:tcPr>
          <w:p w14:paraId="17996263"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Construction of a playground in Collon, featuring accessible play equipment and safety surfacing, with ancillary works to include car parking, perimeter fencing, lighting, signage, landscaping and entrance works.</w:t>
            </w:r>
          </w:p>
        </w:tc>
        <w:tc>
          <w:tcPr>
            <w:tcW w:w="1923" w:type="dxa"/>
            <w:tcBorders>
              <w:top w:val="nil"/>
              <w:left w:val="nil"/>
              <w:bottom w:val="single" w:sz="8" w:space="0" w:color="5B9BD5"/>
              <w:right w:val="single" w:sz="8" w:space="0" w:color="2F75B5"/>
            </w:tcBorders>
            <w:vAlign w:val="center"/>
            <w:hideMark/>
          </w:tcPr>
          <w:p w14:paraId="72601D4B"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6C50C25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CF6E557"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216F8442"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Louth</w:t>
            </w:r>
          </w:p>
        </w:tc>
        <w:tc>
          <w:tcPr>
            <w:tcW w:w="2038" w:type="dxa"/>
            <w:tcBorders>
              <w:top w:val="nil"/>
              <w:left w:val="nil"/>
              <w:bottom w:val="single" w:sz="8" w:space="0" w:color="5B9BD5"/>
              <w:right w:val="nil"/>
            </w:tcBorders>
            <w:vAlign w:val="center"/>
            <w:hideMark/>
          </w:tcPr>
          <w:p w14:paraId="4E3198A4"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Haggardstown</w:t>
            </w:r>
          </w:p>
        </w:tc>
        <w:tc>
          <w:tcPr>
            <w:tcW w:w="7932" w:type="dxa"/>
            <w:tcBorders>
              <w:top w:val="nil"/>
              <w:left w:val="nil"/>
              <w:bottom w:val="single" w:sz="8" w:space="0" w:color="5B9BD5"/>
              <w:right w:val="nil"/>
            </w:tcBorders>
            <w:vAlign w:val="center"/>
            <w:hideMark/>
          </w:tcPr>
          <w:p w14:paraId="5FB99C0D"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Modernisation of the exterior of community centre, consisting </w:t>
            </w:r>
            <w:proofErr w:type="gramStart"/>
            <w:r w:rsidRPr="0053016A">
              <w:rPr>
                <w:rFonts w:ascii="Calibri" w:eastAsia="Times New Roman" w:hAnsi="Calibri" w:cs="Calibri"/>
                <w:color w:val="000000"/>
                <w:kern w:val="0"/>
                <w:sz w:val="22"/>
                <w:szCs w:val="22"/>
                <w:lang w:eastAsia="en-IE"/>
                <w14:ligatures w14:val="none"/>
              </w:rPr>
              <w:t>of:</w:t>
            </w:r>
            <w:proofErr w:type="gramEnd"/>
            <w:r w:rsidRPr="0053016A">
              <w:rPr>
                <w:rFonts w:ascii="Calibri" w:eastAsia="Times New Roman" w:hAnsi="Calibri" w:cs="Calibri"/>
                <w:color w:val="000000"/>
                <w:kern w:val="0"/>
                <w:sz w:val="22"/>
                <w:szCs w:val="22"/>
                <w:lang w:eastAsia="en-IE"/>
                <w14:ligatures w14:val="none"/>
              </w:rPr>
              <w:t xml:space="preserve"> painting the exterior and adding a mural, adding disability ramps, upgrade of toilets, storage facility, benches, improving fire escape and installing community garden.</w:t>
            </w:r>
          </w:p>
        </w:tc>
        <w:tc>
          <w:tcPr>
            <w:tcW w:w="1923" w:type="dxa"/>
            <w:tcBorders>
              <w:top w:val="nil"/>
              <w:left w:val="nil"/>
              <w:bottom w:val="single" w:sz="8" w:space="0" w:color="5B9BD5"/>
              <w:right w:val="single" w:sz="8" w:space="0" w:color="2F75B5"/>
            </w:tcBorders>
            <w:vAlign w:val="center"/>
            <w:hideMark/>
          </w:tcPr>
          <w:p w14:paraId="6EA47BB5"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€225,000</w:t>
            </w:r>
          </w:p>
        </w:tc>
        <w:tc>
          <w:tcPr>
            <w:tcW w:w="222" w:type="dxa"/>
            <w:vAlign w:val="center"/>
            <w:hideMark/>
          </w:tcPr>
          <w:p w14:paraId="372AB88E"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5DCD8078"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26C93EEE"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118001E9"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76D60C20"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€1,151,180</w:t>
            </w:r>
          </w:p>
        </w:tc>
        <w:tc>
          <w:tcPr>
            <w:tcW w:w="222" w:type="dxa"/>
            <w:vAlign w:val="center"/>
            <w:hideMark/>
          </w:tcPr>
          <w:p w14:paraId="0C9C2894"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ABB5F2E" w14:textId="77777777" w:rsidTr="00EF061E">
        <w:trPr>
          <w:trHeight w:val="300"/>
          <w:jc w:val="center"/>
        </w:trPr>
        <w:tc>
          <w:tcPr>
            <w:tcW w:w="1843" w:type="dxa"/>
            <w:tcBorders>
              <w:top w:val="nil"/>
              <w:left w:val="nil"/>
              <w:bottom w:val="nil"/>
              <w:right w:val="nil"/>
            </w:tcBorders>
            <w:noWrap/>
            <w:vAlign w:val="bottom"/>
            <w:hideMark/>
          </w:tcPr>
          <w:p w14:paraId="2FC6591B"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67552EA8"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49EBD8AB"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77E3F8B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7FC8F065"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6A228CD8"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613F57BA"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MAYO</w:t>
            </w:r>
          </w:p>
        </w:tc>
        <w:tc>
          <w:tcPr>
            <w:tcW w:w="2038" w:type="dxa"/>
            <w:tcBorders>
              <w:top w:val="single" w:sz="8" w:space="0" w:color="5B9BD5"/>
              <w:left w:val="nil"/>
              <w:bottom w:val="single" w:sz="8" w:space="0" w:color="5B9BD5"/>
              <w:right w:val="nil"/>
            </w:tcBorders>
            <w:shd w:val="clear" w:color="000000" w:fill="5B9BD5"/>
            <w:noWrap/>
            <w:vAlign w:val="center"/>
            <w:hideMark/>
          </w:tcPr>
          <w:p w14:paraId="5615699D"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0E818D38"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nil"/>
            </w:tcBorders>
            <w:shd w:val="clear" w:color="000000" w:fill="5B9BD5"/>
            <w:vAlign w:val="center"/>
            <w:hideMark/>
          </w:tcPr>
          <w:p w14:paraId="1B136760"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52719308"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BE74367" w14:textId="77777777" w:rsidTr="00EF061E">
        <w:trPr>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4A822CBC"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Mayo</w:t>
            </w:r>
          </w:p>
        </w:tc>
        <w:tc>
          <w:tcPr>
            <w:tcW w:w="2038" w:type="dxa"/>
            <w:tcBorders>
              <w:top w:val="nil"/>
              <w:left w:val="nil"/>
              <w:bottom w:val="single" w:sz="8" w:space="0" w:color="5B9BD5"/>
              <w:right w:val="nil"/>
            </w:tcBorders>
            <w:vAlign w:val="center"/>
            <w:hideMark/>
          </w:tcPr>
          <w:p w14:paraId="7EFB0235"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Ballina </w:t>
            </w:r>
          </w:p>
        </w:tc>
        <w:tc>
          <w:tcPr>
            <w:tcW w:w="7932" w:type="dxa"/>
            <w:tcBorders>
              <w:top w:val="nil"/>
              <w:left w:val="nil"/>
              <w:bottom w:val="single" w:sz="8" w:space="0" w:color="5B9BD5"/>
              <w:right w:val="nil"/>
            </w:tcBorders>
            <w:vAlign w:val="center"/>
            <w:hideMark/>
          </w:tcPr>
          <w:p w14:paraId="7E90AA41"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Ballina Festival Lights will add to and upgrade the festive lighting infrastructure in Ballina and will install various lighting schemes throughout the town which can be utilised throughout the year.</w:t>
            </w:r>
          </w:p>
        </w:tc>
        <w:tc>
          <w:tcPr>
            <w:tcW w:w="1923" w:type="dxa"/>
            <w:tcBorders>
              <w:top w:val="nil"/>
              <w:left w:val="nil"/>
              <w:bottom w:val="single" w:sz="8" w:space="0" w:color="5B9BD5"/>
              <w:right w:val="single" w:sz="8" w:space="0" w:color="2F75B5"/>
            </w:tcBorders>
            <w:vAlign w:val="center"/>
            <w:hideMark/>
          </w:tcPr>
          <w:p w14:paraId="0EE07B53"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54E7CE6E"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09065B63"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5211A068"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Mayo</w:t>
            </w:r>
          </w:p>
        </w:tc>
        <w:tc>
          <w:tcPr>
            <w:tcW w:w="2038" w:type="dxa"/>
            <w:tcBorders>
              <w:top w:val="nil"/>
              <w:left w:val="nil"/>
              <w:bottom w:val="single" w:sz="8" w:space="0" w:color="5B9BD5"/>
              <w:right w:val="nil"/>
            </w:tcBorders>
            <w:vAlign w:val="center"/>
            <w:hideMark/>
          </w:tcPr>
          <w:p w14:paraId="09439565"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Béal an </w:t>
            </w:r>
            <w:proofErr w:type="spellStart"/>
            <w:r w:rsidRPr="0053016A">
              <w:rPr>
                <w:rFonts w:ascii="Calibri" w:eastAsia="Times New Roman" w:hAnsi="Calibri" w:cs="Calibri"/>
                <w:color w:val="000000"/>
                <w:kern w:val="0"/>
                <w:sz w:val="22"/>
                <w:szCs w:val="22"/>
                <w:lang w:eastAsia="en-IE"/>
                <w14:ligatures w14:val="none"/>
              </w:rPr>
              <w:t>Mhuirthead</w:t>
            </w:r>
            <w:proofErr w:type="spellEnd"/>
          </w:p>
        </w:tc>
        <w:tc>
          <w:tcPr>
            <w:tcW w:w="7932" w:type="dxa"/>
            <w:tcBorders>
              <w:top w:val="nil"/>
              <w:left w:val="nil"/>
              <w:bottom w:val="single" w:sz="8" w:space="0" w:color="5B9BD5"/>
              <w:right w:val="nil"/>
            </w:tcBorders>
            <w:vAlign w:val="center"/>
            <w:hideMark/>
          </w:tcPr>
          <w:p w14:paraId="00C6EE7B"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Development of a new section of the </w:t>
            </w:r>
            <w:proofErr w:type="spellStart"/>
            <w:r w:rsidRPr="0053016A">
              <w:rPr>
                <w:rFonts w:ascii="Calibri" w:eastAsia="Times New Roman" w:hAnsi="Calibri" w:cs="Calibri"/>
                <w:color w:val="000000"/>
                <w:kern w:val="0"/>
                <w:sz w:val="22"/>
                <w:szCs w:val="22"/>
                <w:lang w:eastAsia="en-IE"/>
                <w14:ligatures w14:val="none"/>
              </w:rPr>
              <w:t>Slí</w:t>
            </w:r>
            <w:proofErr w:type="spellEnd"/>
            <w:r w:rsidRPr="0053016A">
              <w:rPr>
                <w:rFonts w:ascii="Calibri" w:eastAsia="Times New Roman" w:hAnsi="Calibri" w:cs="Calibri"/>
                <w:color w:val="000000"/>
                <w:kern w:val="0"/>
                <w:sz w:val="22"/>
                <w:szCs w:val="22"/>
                <w:lang w:eastAsia="en-IE"/>
                <w14:ligatures w14:val="none"/>
              </w:rPr>
              <w:t xml:space="preserve"> </w:t>
            </w:r>
            <w:proofErr w:type="spellStart"/>
            <w:r w:rsidRPr="0053016A">
              <w:rPr>
                <w:rFonts w:ascii="Calibri" w:eastAsia="Times New Roman" w:hAnsi="Calibri" w:cs="Calibri"/>
                <w:color w:val="000000"/>
                <w:kern w:val="0"/>
                <w:sz w:val="22"/>
                <w:szCs w:val="22"/>
                <w:lang w:eastAsia="en-IE"/>
                <w14:ligatures w14:val="none"/>
              </w:rPr>
              <w:t>na</w:t>
            </w:r>
            <w:proofErr w:type="spellEnd"/>
            <w:r w:rsidRPr="0053016A">
              <w:rPr>
                <w:rFonts w:ascii="Calibri" w:eastAsia="Times New Roman" w:hAnsi="Calibri" w:cs="Calibri"/>
                <w:color w:val="000000"/>
                <w:kern w:val="0"/>
                <w:sz w:val="22"/>
                <w:szCs w:val="22"/>
                <w:lang w:eastAsia="en-IE"/>
                <w14:ligatures w14:val="none"/>
              </w:rPr>
              <w:t xml:space="preserve"> </w:t>
            </w:r>
            <w:proofErr w:type="spellStart"/>
            <w:r w:rsidRPr="0053016A">
              <w:rPr>
                <w:rFonts w:ascii="Calibri" w:eastAsia="Times New Roman" w:hAnsi="Calibri" w:cs="Calibri"/>
                <w:color w:val="000000"/>
                <w:kern w:val="0"/>
                <w:sz w:val="22"/>
                <w:szCs w:val="22"/>
                <w:lang w:eastAsia="en-IE"/>
                <w14:ligatures w14:val="none"/>
              </w:rPr>
              <w:t>Farraige</w:t>
            </w:r>
            <w:proofErr w:type="spellEnd"/>
            <w:r w:rsidRPr="0053016A">
              <w:rPr>
                <w:rFonts w:ascii="Calibri" w:eastAsia="Times New Roman" w:hAnsi="Calibri" w:cs="Calibri"/>
                <w:color w:val="000000"/>
                <w:kern w:val="0"/>
                <w:sz w:val="22"/>
                <w:szCs w:val="22"/>
                <w:lang w:eastAsia="en-IE"/>
                <w14:ligatures w14:val="none"/>
              </w:rPr>
              <w:t xml:space="preserve"> coastal walk in Béal an </w:t>
            </w:r>
            <w:proofErr w:type="spellStart"/>
            <w:r w:rsidRPr="0053016A">
              <w:rPr>
                <w:rFonts w:ascii="Calibri" w:eastAsia="Times New Roman" w:hAnsi="Calibri" w:cs="Calibri"/>
                <w:color w:val="000000"/>
                <w:kern w:val="0"/>
                <w:sz w:val="22"/>
                <w:szCs w:val="22"/>
                <w:lang w:eastAsia="en-IE"/>
                <w14:ligatures w14:val="none"/>
              </w:rPr>
              <w:t>Mhuirthead</w:t>
            </w:r>
            <w:proofErr w:type="spellEnd"/>
            <w:r w:rsidRPr="0053016A">
              <w:rPr>
                <w:rFonts w:ascii="Calibri" w:eastAsia="Times New Roman" w:hAnsi="Calibri" w:cs="Calibri"/>
                <w:color w:val="000000"/>
                <w:kern w:val="0"/>
                <w:sz w:val="22"/>
                <w:szCs w:val="22"/>
                <w:lang w:eastAsia="en-IE"/>
                <w14:ligatures w14:val="none"/>
              </w:rPr>
              <w:t>, enhancing accessibility, biodiversity, and cultural tourism in this vibrant Gaeltacht town.</w:t>
            </w:r>
          </w:p>
        </w:tc>
        <w:tc>
          <w:tcPr>
            <w:tcW w:w="1923" w:type="dxa"/>
            <w:tcBorders>
              <w:top w:val="nil"/>
              <w:left w:val="nil"/>
              <w:bottom w:val="single" w:sz="8" w:space="0" w:color="5B9BD5"/>
              <w:right w:val="single" w:sz="8" w:space="0" w:color="2F75B5"/>
            </w:tcBorders>
            <w:vAlign w:val="center"/>
            <w:hideMark/>
          </w:tcPr>
          <w:p w14:paraId="6AB78D4B"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1EB4615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13EDBD29"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53EC9B36"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 xml:space="preserve">Mayo </w:t>
            </w:r>
          </w:p>
        </w:tc>
        <w:tc>
          <w:tcPr>
            <w:tcW w:w="2038" w:type="dxa"/>
            <w:tcBorders>
              <w:top w:val="nil"/>
              <w:left w:val="nil"/>
              <w:bottom w:val="single" w:sz="8" w:space="0" w:color="5B9BD5"/>
              <w:right w:val="nil"/>
            </w:tcBorders>
            <w:vAlign w:val="center"/>
            <w:hideMark/>
          </w:tcPr>
          <w:p w14:paraId="370B53F0"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Castlebar</w:t>
            </w:r>
          </w:p>
        </w:tc>
        <w:tc>
          <w:tcPr>
            <w:tcW w:w="7932" w:type="dxa"/>
            <w:tcBorders>
              <w:top w:val="nil"/>
              <w:left w:val="nil"/>
              <w:bottom w:val="single" w:sz="8" w:space="0" w:color="5B9BD5"/>
              <w:right w:val="nil"/>
            </w:tcBorders>
            <w:vAlign w:val="center"/>
            <w:hideMark/>
          </w:tcPr>
          <w:p w14:paraId="489FF88D"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Expansion of Lough </w:t>
            </w:r>
            <w:proofErr w:type="spellStart"/>
            <w:r w:rsidRPr="0053016A">
              <w:rPr>
                <w:rFonts w:ascii="Calibri" w:eastAsia="Times New Roman" w:hAnsi="Calibri" w:cs="Calibri"/>
                <w:color w:val="000000"/>
                <w:kern w:val="0"/>
                <w:sz w:val="22"/>
                <w:szCs w:val="22"/>
                <w:lang w:eastAsia="en-IE"/>
                <w14:ligatures w14:val="none"/>
              </w:rPr>
              <w:t>Lannagh</w:t>
            </w:r>
            <w:proofErr w:type="spellEnd"/>
            <w:r w:rsidRPr="0053016A">
              <w:rPr>
                <w:rFonts w:ascii="Calibri" w:eastAsia="Times New Roman" w:hAnsi="Calibri" w:cs="Calibri"/>
                <w:color w:val="000000"/>
                <w:kern w:val="0"/>
                <w:sz w:val="22"/>
                <w:szCs w:val="22"/>
                <w:lang w:eastAsia="en-IE"/>
                <w14:ligatures w14:val="none"/>
              </w:rPr>
              <w:t xml:space="preserve"> Leisure Centre car park to meet growing demand, support new sports facilities, and enhance Castlebar’s development as a Regional Sports Hub through shared infrastructure.</w:t>
            </w:r>
          </w:p>
        </w:tc>
        <w:tc>
          <w:tcPr>
            <w:tcW w:w="1923" w:type="dxa"/>
            <w:tcBorders>
              <w:top w:val="nil"/>
              <w:left w:val="nil"/>
              <w:bottom w:val="single" w:sz="8" w:space="0" w:color="5B9BD5"/>
              <w:right w:val="single" w:sz="8" w:space="0" w:color="2F75B5"/>
            </w:tcBorders>
            <w:vAlign w:val="center"/>
            <w:hideMark/>
          </w:tcPr>
          <w:p w14:paraId="3C0F154F"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29B15A9B"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70E2F6C" w14:textId="77777777" w:rsidTr="00EF061E">
        <w:trPr>
          <w:trHeight w:val="689"/>
          <w:jc w:val="center"/>
        </w:trPr>
        <w:tc>
          <w:tcPr>
            <w:tcW w:w="1843" w:type="dxa"/>
            <w:tcBorders>
              <w:top w:val="nil"/>
              <w:left w:val="single" w:sz="8" w:space="0" w:color="5B9BD5"/>
              <w:bottom w:val="single" w:sz="8" w:space="0" w:color="5B9BD5"/>
              <w:right w:val="nil"/>
            </w:tcBorders>
            <w:shd w:val="clear" w:color="000000" w:fill="FFFFFF"/>
            <w:vAlign w:val="center"/>
            <w:hideMark/>
          </w:tcPr>
          <w:p w14:paraId="227E80FF"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Mayo</w:t>
            </w:r>
          </w:p>
        </w:tc>
        <w:tc>
          <w:tcPr>
            <w:tcW w:w="2038" w:type="dxa"/>
            <w:tcBorders>
              <w:top w:val="nil"/>
              <w:left w:val="nil"/>
              <w:bottom w:val="single" w:sz="8" w:space="0" w:color="5B9BD5"/>
              <w:right w:val="nil"/>
            </w:tcBorders>
            <w:vAlign w:val="center"/>
            <w:hideMark/>
          </w:tcPr>
          <w:p w14:paraId="6A278BD4"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The Neale</w:t>
            </w:r>
          </w:p>
        </w:tc>
        <w:tc>
          <w:tcPr>
            <w:tcW w:w="7932" w:type="dxa"/>
            <w:tcBorders>
              <w:top w:val="nil"/>
              <w:left w:val="nil"/>
              <w:bottom w:val="single" w:sz="8" w:space="0" w:color="5B9BD5"/>
              <w:right w:val="nil"/>
            </w:tcBorders>
            <w:vAlign w:val="center"/>
            <w:hideMark/>
          </w:tcPr>
          <w:p w14:paraId="0A2C3204" w14:textId="692BAD60"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Phase 1 </w:t>
            </w:r>
            <w:r>
              <w:rPr>
                <w:rFonts w:ascii="Calibri" w:eastAsia="Times New Roman" w:hAnsi="Calibri" w:cs="Calibri"/>
                <w:color w:val="000000"/>
                <w:kern w:val="0"/>
                <w:sz w:val="22"/>
                <w:szCs w:val="22"/>
                <w:lang w:eastAsia="en-IE"/>
                <w14:ligatures w14:val="none"/>
              </w:rPr>
              <w:t xml:space="preserve">- </w:t>
            </w:r>
            <w:r w:rsidRPr="0053016A">
              <w:rPr>
                <w:rFonts w:ascii="Calibri" w:eastAsia="Times New Roman" w:hAnsi="Calibri" w:cs="Calibri"/>
                <w:color w:val="000000"/>
                <w:kern w:val="0"/>
                <w:sz w:val="22"/>
                <w:szCs w:val="22"/>
                <w:lang w:eastAsia="en-IE"/>
                <w14:ligatures w14:val="none"/>
              </w:rPr>
              <w:t>Village</w:t>
            </w:r>
            <w:r>
              <w:rPr>
                <w:rFonts w:ascii="Calibri" w:eastAsia="Times New Roman" w:hAnsi="Calibri" w:cs="Calibri"/>
                <w:color w:val="000000"/>
                <w:kern w:val="0"/>
                <w:sz w:val="22"/>
                <w:szCs w:val="22"/>
                <w:lang w:eastAsia="en-IE"/>
                <w14:ligatures w14:val="none"/>
              </w:rPr>
              <w:t xml:space="preserve"> Plaza</w:t>
            </w:r>
            <w:r w:rsidRPr="0053016A">
              <w:rPr>
                <w:rFonts w:ascii="Calibri" w:eastAsia="Times New Roman" w:hAnsi="Calibri" w:cs="Calibri"/>
                <w:color w:val="000000"/>
                <w:kern w:val="0"/>
                <w:sz w:val="22"/>
                <w:szCs w:val="22"/>
                <w:lang w:eastAsia="en-IE"/>
                <w14:ligatures w14:val="none"/>
              </w:rPr>
              <w:t xml:space="preserve"> Enhancement Scheme is the flagstone project of the ‘Neale Village Enhancement Scheme’. The project will develop the existing village green into an accessible urban space usable for village markets, concerts and local festivals.</w:t>
            </w:r>
          </w:p>
        </w:tc>
        <w:tc>
          <w:tcPr>
            <w:tcW w:w="1923" w:type="dxa"/>
            <w:tcBorders>
              <w:top w:val="nil"/>
              <w:left w:val="nil"/>
              <w:bottom w:val="single" w:sz="8" w:space="0" w:color="5B9BD5"/>
              <w:right w:val="single" w:sz="8" w:space="0" w:color="2F75B5"/>
            </w:tcBorders>
            <w:vAlign w:val="center"/>
            <w:hideMark/>
          </w:tcPr>
          <w:p w14:paraId="5C876971"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€500,000</w:t>
            </w:r>
          </w:p>
        </w:tc>
        <w:tc>
          <w:tcPr>
            <w:tcW w:w="222" w:type="dxa"/>
            <w:vAlign w:val="center"/>
            <w:hideMark/>
          </w:tcPr>
          <w:p w14:paraId="51E4F169"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0CBACAC6"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563E19C0"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276EBA96"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5DF8CC2E"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€1,400,000</w:t>
            </w:r>
          </w:p>
        </w:tc>
        <w:tc>
          <w:tcPr>
            <w:tcW w:w="222" w:type="dxa"/>
            <w:vAlign w:val="center"/>
            <w:hideMark/>
          </w:tcPr>
          <w:p w14:paraId="2CBDE9B0"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386BB0D8" w14:textId="77777777" w:rsidTr="00EF061E">
        <w:trPr>
          <w:trHeight w:val="300"/>
          <w:jc w:val="center"/>
        </w:trPr>
        <w:tc>
          <w:tcPr>
            <w:tcW w:w="1843" w:type="dxa"/>
            <w:tcBorders>
              <w:top w:val="nil"/>
              <w:left w:val="nil"/>
              <w:bottom w:val="nil"/>
              <w:right w:val="nil"/>
            </w:tcBorders>
            <w:noWrap/>
            <w:vAlign w:val="bottom"/>
            <w:hideMark/>
          </w:tcPr>
          <w:p w14:paraId="7501CC7E"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w:t>
            </w:r>
          </w:p>
        </w:tc>
        <w:tc>
          <w:tcPr>
            <w:tcW w:w="2038" w:type="dxa"/>
            <w:tcBorders>
              <w:top w:val="nil"/>
              <w:left w:val="nil"/>
              <w:bottom w:val="nil"/>
              <w:right w:val="nil"/>
            </w:tcBorders>
            <w:noWrap/>
            <w:vAlign w:val="center"/>
            <w:hideMark/>
          </w:tcPr>
          <w:p w14:paraId="610EF150" w14:textId="77777777" w:rsidR="0053016A" w:rsidRPr="0053016A" w:rsidRDefault="0053016A" w:rsidP="0053016A">
            <w:pPr>
              <w:spacing w:after="0" w:line="240" w:lineRule="auto"/>
              <w:rPr>
                <w:rFonts w:ascii="Times New Roman" w:eastAsia="Times New Roman" w:hAnsi="Times New Roman" w:cs="Times New Roman"/>
                <w:color w:val="000000"/>
                <w:kern w:val="0"/>
                <w:sz w:val="20"/>
                <w:szCs w:val="20"/>
                <w:lang w:eastAsia="en-IE"/>
                <w14:ligatures w14:val="none"/>
              </w:rPr>
            </w:pPr>
            <w:r w:rsidRPr="0053016A">
              <w:rPr>
                <w:rFonts w:ascii="Times New Roman" w:eastAsia="Times New Roman" w:hAnsi="Times New Roman" w:cs="Times New Roman"/>
                <w:color w:val="000000"/>
                <w:kern w:val="0"/>
                <w:sz w:val="20"/>
                <w:szCs w:val="20"/>
                <w:lang w:eastAsia="en-IE"/>
                <w14:ligatures w14:val="none"/>
              </w:rPr>
              <w:t> </w:t>
            </w:r>
          </w:p>
        </w:tc>
        <w:tc>
          <w:tcPr>
            <w:tcW w:w="7932" w:type="dxa"/>
            <w:tcBorders>
              <w:top w:val="nil"/>
              <w:left w:val="nil"/>
              <w:bottom w:val="nil"/>
              <w:right w:val="nil"/>
            </w:tcBorders>
            <w:noWrap/>
            <w:hideMark/>
          </w:tcPr>
          <w:p w14:paraId="154C6780"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w:t>
            </w:r>
          </w:p>
        </w:tc>
        <w:tc>
          <w:tcPr>
            <w:tcW w:w="1923" w:type="dxa"/>
            <w:tcBorders>
              <w:top w:val="nil"/>
              <w:left w:val="nil"/>
              <w:bottom w:val="nil"/>
              <w:right w:val="nil"/>
            </w:tcBorders>
            <w:noWrap/>
            <w:vAlign w:val="bottom"/>
            <w:hideMark/>
          </w:tcPr>
          <w:p w14:paraId="2F2B6062"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w:t>
            </w:r>
          </w:p>
        </w:tc>
        <w:tc>
          <w:tcPr>
            <w:tcW w:w="222" w:type="dxa"/>
            <w:vAlign w:val="center"/>
            <w:hideMark/>
          </w:tcPr>
          <w:p w14:paraId="2E1D6300"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01F9B4A"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166C3101"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lastRenderedPageBreak/>
              <w:t>MEATH</w:t>
            </w:r>
          </w:p>
        </w:tc>
        <w:tc>
          <w:tcPr>
            <w:tcW w:w="2038" w:type="dxa"/>
            <w:tcBorders>
              <w:top w:val="single" w:sz="8" w:space="0" w:color="5B9BD5"/>
              <w:left w:val="nil"/>
              <w:bottom w:val="single" w:sz="8" w:space="0" w:color="5B9BD5"/>
              <w:right w:val="nil"/>
            </w:tcBorders>
            <w:shd w:val="clear" w:color="000000" w:fill="5B9BD5"/>
            <w:noWrap/>
            <w:vAlign w:val="center"/>
            <w:hideMark/>
          </w:tcPr>
          <w:p w14:paraId="4FA0A15E"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605B8137"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nil"/>
            </w:tcBorders>
            <w:shd w:val="clear" w:color="000000" w:fill="5B9BD5"/>
            <w:vAlign w:val="center"/>
            <w:hideMark/>
          </w:tcPr>
          <w:p w14:paraId="317914AA"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0D1A9700"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16E96C93" w14:textId="77777777" w:rsidTr="00EF061E">
        <w:trPr>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679539E0"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Meath</w:t>
            </w:r>
          </w:p>
        </w:tc>
        <w:tc>
          <w:tcPr>
            <w:tcW w:w="2038" w:type="dxa"/>
            <w:tcBorders>
              <w:top w:val="nil"/>
              <w:left w:val="nil"/>
              <w:bottom w:val="single" w:sz="8" w:space="0" w:color="5B9BD5"/>
              <w:right w:val="nil"/>
            </w:tcBorders>
            <w:vAlign w:val="center"/>
            <w:hideMark/>
          </w:tcPr>
          <w:p w14:paraId="62DA37F7"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Drumconrath</w:t>
            </w:r>
            <w:proofErr w:type="spellEnd"/>
          </w:p>
        </w:tc>
        <w:tc>
          <w:tcPr>
            <w:tcW w:w="7932" w:type="dxa"/>
            <w:tcBorders>
              <w:top w:val="single" w:sz="8" w:space="0" w:color="5B9BD5"/>
              <w:left w:val="nil"/>
              <w:bottom w:val="single" w:sz="8" w:space="0" w:color="5B9BD5"/>
              <w:right w:val="nil"/>
            </w:tcBorders>
            <w:vAlign w:val="center"/>
            <w:hideMark/>
          </w:tcPr>
          <w:p w14:paraId="68A1E6A7"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To redevelop 2 acquired derelict sites into multifunctional space to include public park, amenity space, plaza areas, amphitheatre seating, picnic areas, café, business hub, parking and landscaping.</w:t>
            </w:r>
          </w:p>
        </w:tc>
        <w:tc>
          <w:tcPr>
            <w:tcW w:w="1923" w:type="dxa"/>
            <w:tcBorders>
              <w:top w:val="nil"/>
              <w:left w:val="nil"/>
              <w:bottom w:val="single" w:sz="8" w:space="0" w:color="5B9BD5"/>
              <w:right w:val="single" w:sz="8" w:space="0" w:color="2F75B5"/>
            </w:tcBorders>
            <w:vAlign w:val="center"/>
            <w:hideMark/>
          </w:tcPr>
          <w:p w14:paraId="261A9266"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€500,000</w:t>
            </w:r>
          </w:p>
        </w:tc>
        <w:tc>
          <w:tcPr>
            <w:tcW w:w="222" w:type="dxa"/>
            <w:vAlign w:val="center"/>
            <w:hideMark/>
          </w:tcPr>
          <w:p w14:paraId="646F24F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0EBED57"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13F70544"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 Meath</w:t>
            </w:r>
          </w:p>
        </w:tc>
        <w:tc>
          <w:tcPr>
            <w:tcW w:w="2038" w:type="dxa"/>
            <w:tcBorders>
              <w:top w:val="nil"/>
              <w:left w:val="nil"/>
              <w:bottom w:val="single" w:sz="8" w:space="0" w:color="5B9BD5"/>
              <w:right w:val="nil"/>
            </w:tcBorders>
            <w:vAlign w:val="center"/>
            <w:hideMark/>
          </w:tcPr>
          <w:p w14:paraId="0691CE95"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Duleek</w:t>
            </w:r>
            <w:proofErr w:type="spellEnd"/>
          </w:p>
        </w:tc>
        <w:tc>
          <w:tcPr>
            <w:tcW w:w="7932" w:type="dxa"/>
            <w:tcBorders>
              <w:top w:val="nil"/>
              <w:left w:val="nil"/>
              <w:bottom w:val="single" w:sz="8" w:space="0" w:color="5B9BD5"/>
              <w:right w:val="nil"/>
            </w:tcBorders>
            <w:vAlign w:val="center"/>
            <w:hideMark/>
          </w:tcPr>
          <w:p w14:paraId="22AEEB8B"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The development of a linear river </w:t>
            </w:r>
            <w:proofErr w:type="gramStart"/>
            <w:r w:rsidRPr="0053016A">
              <w:rPr>
                <w:rFonts w:ascii="Calibri" w:eastAsia="Times New Roman" w:hAnsi="Calibri" w:cs="Calibri"/>
                <w:color w:val="000000"/>
                <w:kern w:val="0"/>
                <w:sz w:val="22"/>
                <w:szCs w:val="22"/>
                <w:lang w:eastAsia="en-IE"/>
                <w14:ligatures w14:val="none"/>
              </w:rPr>
              <w:t>walk</w:t>
            </w:r>
            <w:proofErr w:type="gramEnd"/>
            <w:r w:rsidRPr="0053016A">
              <w:rPr>
                <w:rFonts w:ascii="Calibri" w:eastAsia="Times New Roman" w:hAnsi="Calibri" w:cs="Calibri"/>
                <w:color w:val="000000"/>
                <w:kern w:val="0"/>
                <w:sz w:val="22"/>
                <w:szCs w:val="22"/>
                <w:lang w:eastAsia="en-IE"/>
                <w14:ligatures w14:val="none"/>
              </w:rPr>
              <w:t xml:space="preserve"> in </w:t>
            </w:r>
            <w:proofErr w:type="spellStart"/>
            <w:r w:rsidRPr="0053016A">
              <w:rPr>
                <w:rFonts w:ascii="Calibri" w:eastAsia="Times New Roman" w:hAnsi="Calibri" w:cs="Calibri"/>
                <w:color w:val="000000"/>
                <w:kern w:val="0"/>
                <w:sz w:val="22"/>
                <w:szCs w:val="22"/>
                <w:lang w:eastAsia="en-IE"/>
                <w14:ligatures w14:val="none"/>
              </w:rPr>
              <w:t>Duleek</w:t>
            </w:r>
            <w:proofErr w:type="spellEnd"/>
            <w:r w:rsidRPr="0053016A">
              <w:rPr>
                <w:rFonts w:ascii="Calibri" w:eastAsia="Times New Roman" w:hAnsi="Calibri" w:cs="Calibri"/>
                <w:color w:val="000000"/>
                <w:kern w:val="0"/>
                <w:sz w:val="22"/>
                <w:szCs w:val="22"/>
                <w:lang w:eastAsia="en-IE"/>
                <w14:ligatures w14:val="none"/>
              </w:rPr>
              <w:t xml:space="preserve"> highlighting specific attractions.  There are 3 separate green areas all divided by 2 streams and this project will link all 3 areas together.</w:t>
            </w:r>
          </w:p>
        </w:tc>
        <w:tc>
          <w:tcPr>
            <w:tcW w:w="1923" w:type="dxa"/>
            <w:tcBorders>
              <w:top w:val="nil"/>
              <w:left w:val="nil"/>
              <w:bottom w:val="single" w:sz="8" w:space="0" w:color="5B9BD5"/>
              <w:right w:val="single" w:sz="8" w:space="0" w:color="2F75B5"/>
            </w:tcBorders>
            <w:vAlign w:val="center"/>
            <w:hideMark/>
          </w:tcPr>
          <w:p w14:paraId="2B8EFCED"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2789EA3D"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4250F928"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25FD11E0"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Meath</w:t>
            </w:r>
          </w:p>
        </w:tc>
        <w:tc>
          <w:tcPr>
            <w:tcW w:w="2038" w:type="dxa"/>
            <w:tcBorders>
              <w:top w:val="nil"/>
              <w:left w:val="nil"/>
              <w:bottom w:val="single" w:sz="8" w:space="0" w:color="5B9BD5"/>
              <w:right w:val="nil"/>
            </w:tcBorders>
            <w:vAlign w:val="center"/>
            <w:hideMark/>
          </w:tcPr>
          <w:p w14:paraId="78A38E2C"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Rathcairn</w:t>
            </w:r>
            <w:proofErr w:type="spellEnd"/>
          </w:p>
        </w:tc>
        <w:tc>
          <w:tcPr>
            <w:tcW w:w="7932" w:type="dxa"/>
            <w:tcBorders>
              <w:top w:val="nil"/>
              <w:left w:val="nil"/>
              <w:bottom w:val="single" w:sz="8" w:space="0" w:color="5B9BD5"/>
              <w:right w:val="nil"/>
            </w:tcBorders>
            <w:vAlign w:val="center"/>
            <w:hideMark/>
          </w:tcPr>
          <w:p w14:paraId="359218FC"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The proposed project to refurbish Ráth </w:t>
            </w:r>
            <w:proofErr w:type="spellStart"/>
            <w:r w:rsidRPr="0053016A">
              <w:rPr>
                <w:rFonts w:ascii="Calibri" w:eastAsia="Times New Roman" w:hAnsi="Calibri" w:cs="Calibri"/>
                <w:color w:val="000000"/>
                <w:kern w:val="0"/>
                <w:sz w:val="22"/>
                <w:szCs w:val="22"/>
                <w:lang w:eastAsia="en-IE"/>
                <w14:ligatures w14:val="none"/>
              </w:rPr>
              <w:t>Chairn</w:t>
            </w:r>
            <w:proofErr w:type="spellEnd"/>
            <w:r w:rsidRPr="0053016A">
              <w:rPr>
                <w:rFonts w:ascii="Calibri" w:eastAsia="Times New Roman" w:hAnsi="Calibri" w:cs="Calibri"/>
                <w:color w:val="000000"/>
                <w:kern w:val="0"/>
                <w:sz w:val="22"/>
                <w:szCs w:val="22"/>
                <w:lang w:eastAsia="en-IE"/>
                <w14:ligatures w14:val="none"/>
              </w:rPr>
              <w:t xml:space="preserve"> Community Centre will help to preserve, promote, and celebrate the unique Gaeltacht culture, language, and history of the region.</w:t>
            </w:r>
          </w:p>
        </w:tc>
        <w:tc>
          <w:tcPr>
            <w:tcW w:w="1923" w:type="dxa"/>
            <w:tcBorders>
              <w:top w:val="nil"/>
              <w:left w:val="nil"/>
              <w:bottom w:val="single" w:sz="8" w:space="0" w:color="5B9BD5"/>
              <w:right w:val="single" w:sz="8" w:space="0" w:color="2F75B5"/>
            </w:tcBorders>
            <w:vAlign w:val="center"/>
            <w:hideMark/>
          </w:tcPr>
          <w:p w14:paraId="40D53DB5"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4FAD3181"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4E005792"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37733E76"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Meath</w:t>
            </w:r>
          </w:p>
        </w:tc>
        <w:tc>
          <w:tcPr>
            <w:tcW w:w="2038" w:type="dxa"/>
            <w:tcBorders>
              <w:top w:val="nil"/>
              <w:left w:val="nil"/>
              <w:bottom w:val="single" w:sz="8" w:space="0" w:color="5B9BD5"/>
              <w:right w:val="nil"/>
            </w:tcBorders>
            <w:vAlign w:val="center"/>
            <w:hideMark/>
          </w:tcPr>
          <w:p w14:paraId="5B3000EB"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Rathkenny</w:t>
            </w:r>
            <w:proofErr w:type="spellEnd"/>
          </w:p>
        </w:tc>
        <w:tc>
          <w:tcPr>
            <w:tcW w:w="7932" w:type="dxa"/>
            <w:tcBorders>
              <w:top w:val="nil"/>
              <w:left w:val="nil"/>
              <w:bottom w:val="single" w:sz="8" w:space="0" w:color="5B9BD5"/>
              <w:right w:val="nil"/>
            </w:tcBorders>
            <w:vAlign w:val="center"/>
            <w:hideMark/>
          </w:tcPr>
          <w:p w14:paraId="5BA01F38"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Upgrade the existing hall and meeting rooms in </w:t>
            </w:r>
            <w:proofErr w:type="spellStart"/>
            <w:r w:rsidRPr="0053016A">
              <w:rPr>
                <w:rFonts w:ascii="Calibri" w:eastAsia="Times New Roman" w:hAnsi="Calibri" w:cs="Calibri"/>
                <w:color w:val="000000"/>
                <w:kern w:val="0"/>
                <w:sz w:val="22"/>
                <w:szCs w:val="22"/>
                <w:lang w:eastAsia="en-IE"/>
                <w14:ligatures w14:val="none"/>
              </w:rPr>
              <w:t>Rathkenny</w:t>
            </w:r>
            <w:proofErr w:type="spellEnd"/>
            <w:r w:rsidRPr="0053016A">
              <w:rPr>
                <w:rFonts w:ascii="Calibri" w:eastAsia="Times New Roman" w:hAnsi="Calibri" w:cs="Calibri"/>
                <w:color w:val="000000"/>
                <w:kern w:val="0"/>
                <w:sz w:val="22"/>
                <w:szCs w:val="22"/>
                <w:lang w:eastAsia="en-IE"/>
                <w14:ligatures w14:val="none"/>
              </w:rPr>
              <w:t xml:space="preserve"> Community Centre to modern standards, making it much more user friendly for all age groups and user types.</w:t>
            </w:r>
          </w:p>
        </w:tc>
        <w:tc>
          <w:tcPr>
            <w:tcW w:w="1923" w:type="dxa"/>
            <w:tcBorders>
              <w:top w:val="nil"/>
              <w:left w:val="nil"/>
              <w:bottom w:val="single" w:sz="8" w:space="0" w:color="5B9BD5"/>
              <w:right w:val="single" w:sz="8" w:space="0" w:color="2F75B5"/>
            </w:tcBorders>
            <w:vAlign w:val="center"/>
            <w:hideMark/>
          </w:tcPr>
          <w:p w14:paraId="28DA9E1B"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€297,756</w:t>
            </w:r>
          </w:p>
        </w:tc>
        <w:tc>
          <w:tcPr>
            <w:tcW w:w="222" w:type="dxa"/>
            <w:vAlign w:val="center"/>
            <w:hideMark/>
          </w:tcPr>
          <w:p w14:paraId="65F047D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5C236D78"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7E2C67C8"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08966B81"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0DA6F37B"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€1,397,756</w:t>
            </w:r>
          </w:p>
        </w:tc>
        <w:tc>
          <w:tcPr>
            <w:tcW w:w="222" w:type="dxa"/>
            <w:vAlign w:val="center"/>
            <w:hideMark/>
          </w:tcPr>
          <w:p w14:paraId="58D7715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383C1563" w14:textId="77777777" w:rsidTr="00EF061E">
        <w:trPr>
          <w:trHeight w:val="300"/>
          <w:jc w:val="center"/>
        </w:trPr>
        <w:tc>
          <w:tcPr>
            <w:tcW w:w="1843" w:type="dxa"/>
            <w:tcBorders>
              <w:top w:val="nil"/>
              <w:left w:val="nil"/>
              <w:bottom w:val="nil"/>
              <w:right w:val="nil"/>
            </w:tcBorders>
            <w:noWrap/>
            <w:vAlign w:val="bottom"/>
            <w:hideMark/>
          </w:tcPr>
          <w:p w14:paraId="562B7926"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5CD37780"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379C5B64"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046AE8C5"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14706E17"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C4B92F7"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740D572B"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MONAGHAN</w:t>
            </w:r>
          </w:p>
        </w:tc>
        <w:tc>
          <w:tcPr>
            <w:tcW w:w="2038" w:type="dxa"/>
            <w:tcBorders>
              <w:top w:val="single" w:sz="8" w:space="0" w:color="5B9BD5"/>
              <w:left w:val="nil"/>
              <w:bottom w:val="single" w:sz="8" w:space="0" w:color="5B9BD5"/>
              <w:right w:val="nil"/>
            </w:tcBorders>
            <w:shd w:val="clear" w:color="000000" w:fill="5B9BD5"/>
            <w:noWrap/>
            <w:vAlign w:val="center"/>
            <w:hideMark/>
          </w:tcPr>
          <w:p w14:paraId="3ED61584"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36043D66"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5BB440BA"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2D24152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2A02F792" w14:textId="77777777" w:rsidTr="00EF061E">
        <w:trPr>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5A51F0DC"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Monaghan</w:t>
            </w:r>
          </w:p>
        </w:tc>
        <w:tc>
          <w:tcPr>
            <w:tcW w:w="2038" w:type="dxa"/>
            <w:tcBorders>
              <w:top w:val="nil"/>
              <w:left w:val="nil"/>
              <w:bottom w:val="single" w:sz="8" w:space="0" w:color="5B9BD5"/>
              <w:right w:val="nil"/>
            </w:tcBorders>
            <w:vAlign w:val="center"/>
            <w:hideMark/>
          </w:tcPr>
          <w:p w14:paraId="14920DAD"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Carrickmacross</w:t>
            </w:r>
          </w:p>
        </w:tc>
        <w:tc>
          <w:tcPr>
            <w:tcW w:w="7932" w:type="dxa"/>
            <w:tcBorders>
              <w:top w:val="single" w:sz="8" w:space="0" w:color="5B9BD5"/>
              <w:left w:val="nil"/>
              <w:bottom w:val="single" w:sz="8" w:space="0" w:color="5B9BD5"/>
              <w:right w:val="nil"/>
            </w:tcBorders>
            <w:vAlign w:val="center"/>
            <w:hideMark/>
          </w:tcPr>
          <w:p w14:paraId="422372F3" w14:textId="645CA565"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Streetscape and amenity enhancements to the main street to include the enhancement of lighting to historic landmark buildings and the provision of a public water feature at the Market Square.</w:t>
            </w:r>
          </w:p>
        </w:tc>
        <w:tc>
          <w:tcPr>
            <w:tcW w:w="1923" w:type="dxa"/>
            <w:tcBorders>
              <w:top w:val="nil"/>
              <w:left w:val="nil"/>
              <w:bottom w:val="single" w:sz="8" w:space="0" w:color="5B9BD5"/>
              <w:right w:val="single" w:sz="8" w:space="0" w:color="2F75B5"/>
            </w:tcBorders>
            <w:vAlign w:val="center"/>
            <w:hideMark/>
          </w:tcPr>
          <w:p w14:paraId="64FDAA98"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€500,000</w:t>
            </w:r>
          </w:p>
        </w:tc>
        <w:tc>
          <w:tcPr>
            <w:tcW w:w="222" w:type="dxa"/>
            <w:vAlign w:val="center"/>
            <w:hideMark/>
          </w:tcPr>
          <w:p w14:paraId="72866CA5"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3EAAEAAF"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4EE058CE"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Monaghan</w:t>
            </w:r>
          </w:p>
        </w:tc>
        <w:tc>
          <w:tcPr>
            <w:tcW w:w="2038" w:type="dxa"/>
            <w:tcBorders>
              <w:top w:val="nil"/>
              <w:left w:val="nil"/>
              <w:bottom w:val="single" w:sz="8" w:space="0" w:color="5B9BD5"/>
              <w:right w:val="nil"/>
            </w:tcBorders>
            <w:vAlign w:val="center"/>
            <w:hideMark/>
          </w:tcPr>
          <w:p w14:paraId="0FBBBC98"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Castleblayney</w:t>
            </w:r>
          </w:p>
        </w:tc>
        <w:tc>
          <w:tcPr>
            <w:tcW w:w="7932" w:type="dxa"/>
            <w:tcBorders>
              <w:top w:val="nil"/>
              <w:left w:val="nil"/>
              <w:bottom w:val="single" w:sz="8" w:space="0" w:color="5B9BD5"/>
              <w:right w:val="nil"/>
            </w:tcBorders>
            <w:vAlign w:val="center"/>
            <w:hideMark/>
          </w:tcPr>
          <w:p w14:paraId="303EB9F5"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Internal fit-out of a community building at Mindszenty Park to enable multi-use access by youth, sport, volunteer and educational groups through shared, accessible indoor infrastructure.</w:t>
            </w:r>
          </w:p>
        </w:tc>
        <w:tc>
          <w:tcPr>
            <w:tcW w:w="1923" w:type="dxa"/>
            <w:tcBorders>
              <w:top w:val="nil"/>
              <w:left w:val="nil"/>
              <w:bottom w:val="single" w:sz="8" w:space="0" w:color="5B9BD5"/>
              <w:right w:val="single" w:sz="8" w:space="0" w:color="2F75B5"/>
            </w:tcBorders>
            <w:vAlign w:val="center"/>
            <w:hideMark/>
          </w:tcPr>
          <w:p w14:paraId="7170C252"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0DDBA739"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F0400EC"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3DF9FF29"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Monaghan</w:t>
            </w:r>
          </w:p>
        </w:tc>
        <w:tc>
          <w:tcPr>
            <w:tcW w:w="2038" w:type="dxa"/>
            <w:tcBorders>
              <w:top w:val="nil"/>
              <w:left w:val="nil"/>
              <w:bottom w:val="single" w:sz="8" w:space="0" w:color="5B9BD5"/>
              <w:right w:val="nil"/>
            </w:tcBorders>
            <w:vAlign w:val="center"/>
            <w:hideMark/>
          </w:tcPr>
          <w:p w14:paraId="3ABE9B97"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Monaghan</w:t>
            </w:r>
          </w:p>
        </w:tc>
        <w:tc>
          <w:tcPr>
            <w:tcW w:w="7932" w:type="dxa"/>
            <w:tcBorders>
              <w:top w:val="nil"/>
              <w:left w:val="nil"/>
              <w:bottom w:val="single" w:sz="8" w:space="0" w:color="5B9BD5"/>
              <w:right w:val="nil"/>
            </w:tcBorders>
            <w:vAlign w:val="center"/>
            <w:hideMark/>
          </w:tcPr>
          <w:p w14:paraId="3D63C593" w14:textId="5141F579"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Development of motorhome stopover amenity facility with on-site services including electrical hook up and fully equipped service bay and public realm enhancements in the wider Greenway area.</w:t>
            </w:r>
          </w:p>
        </w:tc>
        <w:tc>
          <w:tcPr>
            <w:tcW w:w="1923" w:type="dxa"/>
            <w:tcBorders>
              <w:top w:val="nil"/>
              <w:left w:val="nil"/>
              <w:bottom w:val="single" w:sz="8" w:space="0" w:color="5B9BD5"/>
              <w:right w:val="single" w:sz="8" w:space="0" w:color="2F75B5"/>
            </w:tcBorders>
            <w:vAlign w:val="center"/>
            <w:hideMark/>
          </w:tcPr>
          <w:p w14:paraId="379F6A73"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79C393A4"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338845DC"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37A451CD"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35E2E6D0"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5CBD7C06"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€1,100,000</w:t>
            </w:r>
          </w:p>
        </w:tc>
        <w:tc>
          <w:tcPr>
            <w:tcW w:w="222" w:type="dxa"/>
            <w:vAlign w:val="center"/>
            <w:hideMark/>
          </w:tcPr>
          <w:p w14:paraId="6C4BD070"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04A65201" w14:textId="77777777" w:rsidTr="00EF061E">
        <w:trPr>
          <w:trHeight w:val="300"/>
          <w:jc w:val="center"/>
        </w:trPr>
        <w:tc>
          <w:tcPr>
            <w:tcW w:w="1843" w:type="dxa"/>
            <w:tcBorders>
              <w:top w:val="nil"/>
              <w:left w:val="nil"/>
              <w:bottom w:val="nil"/>
              <w:right w:val="nil"/>
            </w:tcBorders>
            <w:noWrap/>
            <w:vAlign w:val="bottom"/>
            <w:hideMark/>
          </w:tcPr>
          <w:p w14:paraId="0DECD56D"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51C47B88"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79C3EE70"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58954D10" w14:textId="77777777" w:rsid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p w14:paraId="71521FD7" w14:textId="77777777" w:rsidR="00EF061E" w:rsidRDefault="00EF061E" w:rsidP="0053016A">
            <w:pPr>
              <w:spacing w:after="0" w:line="240" w:lineRule="auto"/>
              <w:rPr>
                <w:rFonts w:ascii="Times New Roman" w:eastAsia="Times New Roman" w:hAnsi="Times New Roman" w:cs="Times New Roman"/>
                <w:kern w:val="0"/>
                <w:sz w:val="20"/>
                <w:szCs w:val="20"/>
                <w:lang w:eastAsia="en-IE"/>
                <w14:ligatures w14:val="none"/>
              </w:rPr>
            </w:pPr>
          </w:p>
          <w:p w14:paraId="35E1BE7A" w14:textId="77777777" w:rsidR="00EF061E" w:rsidRDefault="00EF061E" w:rsidP="0053016A">
            <w:pPr>
              <w:spacing w:after="0" w:line="240" w:lineRule="auto"/>
              <w:rPr>
                <w:rFonts w:ascii="Times New Roman" w:eastAsia="Times New Roman" w:hAnsi="Times New Roman" w:cs="Times New Roman"/>
                <w:kern w:val="0"/>
                <w:sz w:val="20"/>
                <w:szCs w:val="20"/>
                <w:lang w:eastAsia="en-IE"/>
                <w14:ligatures w14:val="none"/>
              </w:rPr>
            </w:pPr>
          </w:p>
          <w:p w14:paraId="6A842AD8" w14:textId="77777777" w:rsidR="00EF061E" w:rsidRDefault="00EF061E" w:rsidP="0053016A">
            <w:pPr>
              <w:spacing w:after="0" w:line="240" w:lineRule="auto"/>
              <w:rPr>
                <w:rFonts w:ascii="Times New Roman" w:eastAsia="Times New Roman" w:hAnsi="Times New Roman" w:cs="Times New Roman"/>
                <w:kern w:val="0"/>
                <w:sz w:val="20"/>
                <w:szCs w:val="20"/>
                <w:lang w:eastAsia="en-IE"/>
                <w14:ligatures w14:val="none"/>
              </w:rPr>
            </w:pPr>
          </w:p>
          <w:p w14:paraId="6C9F3D50" w14:textId="77777777" w:rsidR="00EF061E" w:rsidRPr="0053016A" w:rsidRDefault="00EF061E"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3400255E"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17ADAC28"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7BA4B572"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lastRenderedPageBreak/>
              <w:t>OFFALY</w:t>
            </w:r>
          </w:p>
        </w:tc>
        <w:tc>
          <w:tcPr>
            <w:tcW w:w="2038" w:type="dxa"/>
            <w:tcBorders>
              <w:top w:val="single" w:sz="8" w:space="0" w:color="5B9BD5"/>
              <w:left w:val="nil"/>
              <w:bottom w:val="single" w:sz="8" w:space="0" w:color="5B9BD5"/>
              <w:right w:val="nil"/>
            </w:tcBorders>
            <w:shd w:val="clear" w:color="000000" w:fill="5B9BD5"/>
            <w:noWrap/>
            <w:vAlign w:val="center"/>
            <w:hideMark/>
          </w:tcPr>
          <w:p w14:paraId="78D1C262"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221B2011"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05A9E666"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61F88FB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60996E75" w14:textId="77777777" w:rsidTr="00EF061E">
        <w:trPr>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7CB2441C"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Offaly</w:t>
            </w:r>
          </w:p>
        </w:tc>
        <w:tc>
          <w:tcPr>
            <w:tcW w:w="2038" w:type="dxa"/>
            <w:tcBorders>
              <w:top w:val="nil"/>
              <w:left w:val="nil"/>
              <w:bottom w:val="single" w:sz="8" w:space="0" w:color="5B9BD5"/>
              <w:right w:val="nil"/>
            </w:tcBorders>
            <w:vAlign w:val="center"/>
            <w:hideMark/>
          </w:tcPr>
          <w:p w14:paraId="5DEBCE3F"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Kilcormac</w:t>
            </w:r>
            <w:proofErr w:type="spellEnd"/>
          </w:p>
        </w:tc>
        <w:tc>
          <w:tcPr>
            <w:tcW w:w="7932" w:type="dxa"/>
            <w:tcBorders>
              <w:top w:val="single" w:sz="8" w:space="0" w:color="5B9BD5"/>
              <w:left w:val="nil"/>
              <w:bottom w:val="single" w:sz="8" w:space="0" w:color="5B9BD5"/>
              <w:right w:val="nil"/>
            </w:tcBorders>
            <w:vAlign w:val="center"/>
            <w:hideMark/>
          </w:tcPr>
          <w:p w14:paraId="3A542C44" w14:textId="3D40A77D"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Kilcormac</w:t>
            </w:r>
            <w:proofErr w:type="spellEnd"/>
            <w:r w:rsidRPr="0053016A">
              <w:rPr>
                <w:rFonts w:ascii="Calibri" w:eastAsia="Times New Roman" w:hAnsi="Calibri" w:cs="Calibri"/>
                <w:color w:val="000000"/>
                <w:kern w:val="0"/>
                <w:sz w:val="22"/>
                <w:szCs w:val="22"/>
                <w:lang w:eastAsia="en-IE"/>
                <w14:ligatures w14:val="none"/>
              </w:rPr>
              <w:t xml:space="preserve"> Community Plaza Project which will deliver a town centre plaza, new market space with required infrastructure, </w:t>
            </w:r>
            <w:r w:rsidR="00EF061E" w:rsidRPr="0053016A">
              <w:rPr>
                <w:rFonts w:ascii="Calibri" w:eastAsia="Times New Roman" w:hAnsi="Calibri" w:cs="Calibri"/>
                <w:color w:val="000000"/>
                <w:kern w:val="0"/>
                <w:sz w:val="22"/>
                <w:szCs w:val="22"/>
                <w:lang w:eastAsia="en-IE"/>
                <w14:ligatures w14:val="none"/>
              </w:rPr>
              <w:t>nature-based</w:t>
            </w:r>
            <w:r w:rsidRPr="0053016A">
              <w:rPr>
                <w:rFonts w:ascii="Calibri" w:eastAsia="Times New Roman" w:hAnsi="Calibri" w:cs="Calibri"/>
                <w:color w:val="000000"/>
                <w:kern w:val="0"/>
                <w:sz w:val="22"/>
                <w:szCs w:val="22"/>
                <w:lang w:eastAsia="en-IE"/>
                <w14:ligatures w14:val="none"/>
              </w:rPr>
              <w:t xml:space="preserve"> drainage, biodiversity landscaping and improved parking.</w:t>
            </w:r>
          </w:p>
        </w:tc>
        <w:tc>
          <w:tcPr>
            <w:tcW w:w="1923" w:type="dxa"/>
            <w:tcBorders>
              <w:top w:val="nil"/>
              <w:left w:val="nil"/>
              <w:bottom w:val="single" w:sz="8" w:space="0" w:color="5B9BD5"/>
              <w:right w:val="single" w:sz="8" w:space="0" w:color="2F75B5"/>
            </w:tcBorders>
            <w:vAlign w:val="center"/>
            <w:hideMark/>
          </w:tcPr>
          <w:p w14:paraId="4A32FD53"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212D4414"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0C5D8074" w14:textId="77777777" w:rsidTr="00EF061E">
        <w:trPr>
          <w:trHeight w:val="569"/>
          <w:jc w:val="center"/>
        </w:trPr>
        <w:tc>
          <w:tcPr>
            <w:tcW w:w="1843" w:type="dxa"/>
            <w:tcBorders>
              <w:top w:val="nil"/>
              <w:left w:val="single" w:sz="8" w:space="0" w:color="5B9BD5"/>
              <w:bottom w:val="single" w:sz="8" w:space="0" w:color="5B9BD5"/>
              <w:right w:val="nil"/>
            </w:tcBorders>
            <w:shd w:val="clear" w:color="000000" w:fill="FFFFFF"/>
            <w:vAlign w:val="center"/>
            <w:hideMark/>
          </w:tcPr>
          <w:p w14:paraId="792F6B5F"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Offaly</w:t>
            </w:r>
          </w:p>
        </w:tc>
        <w:tc>
          <w:tcPr>
            <w:tcW w:w="2038" w:type="dxa"/>
            <w:tcBorders>
              <w:top w:val="nil"/>
              <w:left w:val="nil"/>
              <w:bottom w:val="single" w:sz="8" w:space="0" w:color="5B9BD5"/>
              <w:right w:val="nil"/>
            </w:tcBorders>
            <w:vAlign w:val="center"/>
            <w:hideMark/>
          </w:tcPr>
          <w:p w14:paraId="2B3718CB"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Mucklagh</w:t>
            </w:r>
            <w:proofErr w:type="spellEnd"/>
          </w:p>
        </w:tc>
        <w:tc>
          <w:tcPr>
            <w:tcW w:w="7932" w:type="dxa"/>
            <w:tcBorders>
              <w:top w:val="nil"/>
              <w:left w:val="nil"/>
              <w:bottom w:val="single" w:sz="8" w:space="0" w:color="5B9BD5"/>
              <w:right w:val="nil"/>
            </w:tcBorders>
            <w:vAlign w:val="center"/>
            <w:hideMark/>
          </w:tcPr>
          <w:p w14:paraId="7BBEF231" w14:textId="1EB56ACE"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Development of a recreational amenity and village centre plaza with market infrastructure at</w:t>
            </w:r>
            <w:r w:rsidR="00EF061E">
              <w:rPr>
                <w:rFonts w:ascii="Calibri" w:eastAsia="Times New Roman" w:hAnsi="Calibri" w:cs="Calibri"/>
                <w:color w:val="000000"/>
                <w:kern w:val="0"/>
                <w:sz w:val="22"/>
                <w:szCs w:val="22"/>
                <w:lang w:eastAsia="en-IE"/>
                <w14:ligatures w14:val="none"/>
              </w:rPr>
              <w:t xml:space="preserve"> the</w:t>
            </w:r>
            <w:r w:rsidRPr="0053016A">
              <w:rPr>
                <w:rFonts w:ascii="Calibri" w:eastAsia="Times New Roman" w:hAnsi="Calibri" w:cs="Calibri"/>
                <w:color w:val="000000"/>
                <w:kern w:val="0"/>
                <w:sz w:val="22"/>
                <w:szCs w:val="22"/>
                <w:lang w:eastAsia="en-IE"/>
                <w14:ligatures w14:val="none"/>
              </w:rPr>
              <w:t xml:space="preserve"> Community Centre </w:t>
            </w:r>
            <w:r w:rsidR="00EF061E">
              <w:rPr>
                <w:rFonts w:ascii="Calibri" w:eastAsia="Times New Roman" w:hAnsi="Calibri" w:cs="Calibri"/>
                <w:color w:val="000000"/>
                <w:kern w:val="0"/>
                <w:sz w:val="22"/>
                <w:szCs w:val="22"/>
                <w:lang w:eastAsia="en-IE"/>
                <w14:ligatures w14:val="none"/>
              </w:rPr>
              <w:t>to include</w:t>
            </w:r>
            <w:r w:rsidRPr="0053016A">
              <w:rPr>
                <w:rFonts w:ascii="Calibri" w:eastAsia="Times New Roman" w:hAnsi="Calibri" w:cs="Calibri"/>
                <w:color w:val="000000"/>
                <w:kern w:val="0"/>
                <w:sz w:val="22"/>
                <w:szCs w:val="22"/>
                <w:lang w:eastAsia="en-IE"/>
                <w14:ligatures w14:val="none"/>
              </w:rPr>
              <w:t xml:space="preserve"> public realm and parking provision.</w:t>
            </w:r>
          </w:p>
        </w:tc>
        <w:tc>
          <w:tcPr>
            <w:tcW w:w="1923" w:type="dxa"/>
            <w:tcBorders>
              <w:top w:val="nil"/>
              <w:left w:val="nil"/>
              <w:bottom w:val="single" w:sz="8" w:space="0" w:color="5B9BD5"/>
              <w:right w:val="single" w:sz="8" w:space="0" w:color="2F75B5"/>
            </w:tcBorders>
            <w:vAlign w:val="center"/>
            <w:hideMark/>
          </w:tcPr>
          <w:p w14:paraId="675E48D2"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271C866B"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48812880" w14:textId="77777777" w:rsidTr="00EF061E">
        <w:trPr>
          <w:trHeight w:val="677"/>
          <w:jc w:val="center"/>
        </w:trPr>
        <w:tc>
          <w:tcPr>
            <w:tcW w:w="1843" w:type="dxa"/>
            <w:tcBorders>
              <w:top w:val="nil"/>
              <w:left w:val="single" w:sz="8" w:space="0" w:color="5B9BD5"/>
              <w:bottom w:val="single" w:sz="8" w:space="0" w:color="5B9BD5"/>
              <w:right w:val="nil"/>
            </w:tcBorders>
            <w:shd w:val="clear" w:color="000000" w:fill="FFFFFF"/>
            <w:vAlign w:val="center"/>
            <w:hideMark/>
          </w:tcPr>
          <w:p w14:paraId="7A15A3D9"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Offaly</w:t>
            </w:r>
          </w:p>
        </w:tc>
        <w:tc>
          <w:tcPr>
            <w:tcW w:w="2038" w:type="dxa"/>
            <w:tcBorders>
              <w:top w:val="nil"/>
              <w:left w:val="nil"/>
              <w:bottom w:val="single" w:sz="8" w:space="0" w:color="5B9BD5"/>
              <w:right w:val="nil"/>
            </w:tcBorders>
            <w:vAlign w:val="center"/>
            <w:hideMark/>
          </w:tcPr>
          <w:p w14:paraId="2B3BC780"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Shinrone</w:t>
            </w:r>
            <w:proofErr w:type="spellEnd"/>
          </w:p>
        </w:tc>
        <w:tc>
          <w:tcPr>
            <w:tcW w:w="7932" w:type="dxa"/>
            <w:tcBorders>
              <w:top w:val="nil"/>
              <w:left w:val="nil"/>
              <w:bottom w:val="single" w:sz="8" w:space="0" w:color="5B9BD5"/>
              <w:right w:val="nil"/>
            </w:tcBorders>
            <w:vAlign w:val="center"/>
            <w:hideMark/>
          </w:tcPr>
          <w:p w14:paraId="2F614328"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The redevelopment of the vacant, old </w:t>
            </w:r>
            <w:proofErr w:type="spellStart"/>
            <w:r w:rsidRPr="0053016A">
              <w:rPr>
                <w:rFonts w:ascii="Calibri" w:eastAsia="Times New Roman" w:hAnsi="Calibri" w:cs="Calibri"/>
                <w:color w:val="000000"/>
                <w:kern w:val="0"/>
                <w:sz w:val="22"/>
                <w:szCs w:val="22"/>
                <w:lang w:eastAsia="en-IE"/>
                <w14:ligatures w14:val="none"/>
              </w:rPr>
              <w:t>Shinrone</w:t>
            </w:r>
            <w:proofErr w:type="spellEnd"/>
            <w:r w:rsidRPr="0053016A">
              <w:rPr>
                <w:rFonts w:ascii="Calibri" w:eastAsia="Times New Roman" w:hAnsi="Calibri" w:cs="Calibri"/>
                <w:color w:val="000000"/>
                <w:kern w:val="0"/>
                <w:sz w:val="22"/>
                <w:szCs w:val="22"/>
                <w:lang w:eastAsia="en-IE"/>
                <w14:ligatures w14:val="none"/>
              </w:rPr>
              <w:t xml:space="preserve"> Library building and site into a modern multi-purpose community space, serving </w:t>
            </w:r>
            <w:proofErr w:type="spellStart"/>
            <w:r w:rsidRPr="0053016A">
              <w:rPr>
                <w:rFonts w:ascii="Calibri" w:eastAsia="Times New Roman" w:hAnsi="Calibri" w:cs="Calibri"/>
                <w:color w:val="000000"/>
                <w:kern w:val="0"/>
                <w:sz w:val="22"/>
                <w:szCs w:val="22"/>
                <w:lang w:eastAsia="en-IE"/>
                <w14:ligatures w14:val="none"/>
              </w:rPr>
              <w:t>Shinrone</w:t>
            </w:r>
            <w:proofErr w:type="spellEnd"/>
            <w:r w:rsidRPr="0053016A">
              <w:rPr>
                <w:rFonts w:ascii="Calibri" w:eastAsia="Times New Roman" w:hAnsi="Calibri" w:cs="Calibri"/>
                <w:color w:val="000000"/>
                <w:kern w:val="0"/>
                <w:sz w:val="22"/>
                <w:szCs w:val="22"/>
                <w:lang w:eastAsia="en-IE"/>
                <w14:ligatures w14:val="none"/>
              </w:rPr>
              <w:t xml:space="preserve"> village and its’ hinterland.</w:t>
            </w:r>
          </w:p>
        </w:tc>
        <w:tc>
          <w:tcPr>
            <w:tcW w:w="1923" w:type="dxa"/>
            <w:tcBorders>
              <w:top w:val="nil"/>
              <w:left w:val="nil"/>
              <w:bottom w:val="single" w:sz="8" w:space="0" w:color="5B9BD5"/>
              <w:right w:val="single" w:sz="8" w:space="0" w:color="2F75B5"/>
            </w:tcBorders>
            <w:vAlign w:val="center"/>
            <w:hideMark/>
          </w:tcPr>
          <w:p w14:paraId="415A1E36"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€500,000</w:t>
            </w:r>
          </w:p>
        </w:tc>
        <w:tc>
          <w:tcPr>
            <w:tcW w:w="222" w:type="dxa"/>
            <w:vAlign w:val="center"/>
            <w:hideMark/>
          </w:tcPr>
          <w:p w14:paraId="3945DECD"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4C6EB1CF"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1DFBA206"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59838CC1"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26BBBA61"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€1,100,000</w:t>
            </w:r>
          </w:p>
        </w:tc>
        <w:tc>
          <w:tcPr>
            <w:tcW w:w="222" w:type="dxa"/>
            <w:vAlign w:val="center"/>
            <w:hideMark/>
          </w:tcPr>
          <w:p w14:paraId="0AE9F528"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AD220F7" w14:textId="77777777" w:rsidTr="00EF061E">
        <w:trPr>
          <w:trHeight w:val="300"/>
          <w:jc w:val="center"/>
        </w:trPr>
        <w:tc>
          <w:tcPr>
            <w:tcW w:w="1843" w:type="dxa"/>
            <w:tcBorders>
              <w:top w:val="nil"/>
              <w:left w:val="nil"/>
              <w:bottom w:val="nil"/>
              <w:right w:val="nil"/>
            </w:tcBorders>
            <w:noWrap/>
            <w:vAlign w:val="bottom"/>
            <w:hideMark/>
          </w:tcPr>
          <w:p w14:paraId="4DA82778"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46FEF53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3E114765"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37ECCB6D"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1244F75B"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2B75AE72"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6A47ABCC"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ROSCOMMON</w:t>
            </w:r>
          </w:p>
        </w:tc>
        <w:tc>
          <w:tcPr>
            <w:tcW w:w="2038" w:type="dxa"/>
            <w:tcBorders>
              <w:top w:val="single" w:sz="8" w:space="0" w:color="5B9BD5"/>
              <w:left w:val="nil"/>
              <w:bottom w:val="single" w:sz="8" w:space="0" w:color="5B9BD5"/>
              <w:right w:val="nil"/>
            </w:tcBorders>
            <w:shd w:val="clear" w:color="000000" w:fill="5B9BD5"/>
            <w:noWrap/>
            <w:vAlign w:val="center"/>
            <w:hideMark/>
          </w:tcPr>
          <w:p w14:paraId="5A96ABEA"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614E250B"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0DF00C90"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4D1EA390"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FCFEC34" w14:textId="77777777" w:rsidTr="00EF061E">
        <w:trPr>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5CB20ACD"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Roscommon</w:t>
            </w:r>
          </w:p>
        </w:tc>
        <w:tc>
          <w:tcPr>
            <w:tcW w:w="2038" w:type="dxa"/>
            <w:tcBorders>
              <w:top w:val="nil"/>
              <w:left w:val="nil"/>
              <w:bottom w:val="single" w:sz="8" w:space="0" w:color="5B9BD5"/>
              <w:right w:val="nil"/>
            </w:tcBorders>
            <w:vAlign w:val="center"/>
            <w:hideMark/>
          </w:tcPr>
          <w:p w14:paraId="35554DF0"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Elphin</w:t>
            </w:r>
          </w:p>
        </w:tc>
        <w:tc>
          <w:tcPr>
            <w:tcW w:w="7932" w:type="dxa"/>
            <w:tcBorders>
              <w:top w:val="single" w:sz="8" w:space="0" w:color="5B9BD5"/>
              <w:left w:val="nil"/>
              <w:bottom w:val="single" w:sz="8" w:space="0" w:color="5B9BD5"/>
              <w:right w:val="nil"/>
            </w:tcBorders>
            <w:vAlign w:val="center"/>
            <w:hideMark/>
          </w:tcPr>
          <w:p w14:paraId="249BC682"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Streetscape and painting improvements to include façade and lighting upgrades, enhanced landscaping, improved signage, and preservation of Heritage Assets to enrich the town’s visual and cultural identity.</w:t>
            </w:r>
          </w:p>
        </w:tc>
        <w:tc>
          <w:tcPr>
            <w:tcW w:w="1923" w:type="dxa"/>
            <w:tcBorders>
              <w:top w:val="nil"/>
              <w:left w:val="nil"/>
              <w:bottom w:val="single" w:sz="8" w:space="0" w:color="5B9BD5"/>
              <w:right w:val="single" w:sz="8" w:space="0" w:color="2F75B5"/>
            </w:tcBorders>
            <w:vAlign w:val="center"/>
            <w:hideMark/>
          </w:tcPr>
          <w:p w14:paraId="071B264C"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3798E68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17E36B89"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66A58511"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Roscommon</w:t>
            </w:r>
          </w:p>
        </w:tc>
        <w:tc>
          <w:tcPr>
            <w:tcW w:w="2038" w:type="dxa"/>
            <w:tcBorders>
              <w:top w:val="nil"/>
              <w:left w:val="nil"/>
              <w:bottom w:val="single" w:sz="8" w:space="0" w:color="5B9BD5"/>
              <w:right w:val="nil"/>
            </w:tcBorders>
            <w:vAlign w:val="center"/>
            <w:hideMark/>
          </w:tcPr>
          <w:p w14:paraId="76EED8E1"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Roscommon</w:t>
            </w:r>
          </w:p>
        </w:tc>
        <w:tc>
          <w:tcPr>
            <w:tcW w:w="7932" w:type="dxa"/>
            <w:tcBorders>
              <w:top w:val="nil"/>
              <w:left w:val="nil"/>
              <w:bottom w:val="single" w:sz="8" w:space="0" w:color="5B9BD5"/>
              <w:right w:val="nil"/>
            </w:tcBorders>
            <w:vAlign w:val="center"/>
            <w:hideMark/>
          </w:tcPr>
          <w:p w14:paraId="44032BAB"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Pedestrian connectivity linking the town square to </w:t>
            </w:r>
            <w:proofErr w:type="spellStart"/>
            <w:r w:rsidRPr="0053016A">
              <w:rPr>
                <w:rFonts w:ascii="Calibri" w:eastAsia="Times New Roman" w:hAnsi="Calibri" w:cs="Calibri"/>
                <w:color w:val="000000"/>
                <w:kern w:val="0"/>
                <w:sz w:val="22"/>
                <w:szCs w:val="22"/>
                <w:lang w:eastAsia="en-IE"/>
                <w14:ligatures w14:val="none"/>
              </w:rPr>
              <w:t>Loughnaneane</w:t>
            </w:r>
            <w:proofErr w:type="spellEnd"/>
            <w:r w:rsidRPr="0053016A">
              <w:rPr>
                <w:rFonts w:ascii="Calibri" w:eastAsia="Times New Roman" w:hAnsi="Calibri" w:cs="Calibri"/>
                <w:color w:val="000000"/>
                <w:kern w:val="0"/>
                <w:sz w:val="22"/>
                <w:szCs w:val="22"/>
                <w:lang w:eastAsia="en-IE"/>
                <w14:ligatures w14:val="none"/>
              </w:rPr>
              <w:t xml:space="preserve"> Park through enhancement works that define the entrance with suitable paving, signage, art installations, and soft lighting. </w:t>
            </w:r>
          </w:p>
        </w:tc>
        <w:tc>
          <w:tcPr>
            <w:tcW w:w="1923" w:type="dxa"/>
            <w:tcBorders>
              <w:top w:val="nil"/>
              <w:left w:val="nil"/>
              <w:bottom w:val="single" w:sz="8" w:space="0" w:color="5B9BD5"/>
              <w:right w:val="single" w:sz="8" w:space="0" w:color="2F75B5"/>
            </w:tcBorders>
            <w:vAlign w:val="center"/>
            <w:hideMark/>
          </w:tcPr>
          <w:p w14:paraId="48AF29BE"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02E14A1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5C3CA09C"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0AA115D5"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60CF3331"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07EBBC17"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€600,000</w:t>
            </w:r>
          </w:p>
        </w:tc>
        <w:tc>
          <w:tcPr>
            <w:tcW w:w="222" w:type="dxa"/>
            <w:vAlign w:val="center"/>
            <w:hideMark/>
          </w:tcPr>
          <w:p w14:paraId="799B774C"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032FD12D" w14:textId="77777777" w:rsidTr="00EF061E">
        <w:trPr>
          <w:trHeight w:val="300"/>
          <w:jc w:val="center"/>
        </w:trPr>
        <w:tc>
          <w:tcPr>
            <w:tcW w:w="1843" w:type="dxa"/>
            <w:tcBorders>
              <w:top w:val="nil"/>
              <w:left w:val="nil"/>
              <w:bottom w:val="nil"/>
              <w:right w:val="nil"/>
            </w:tcBorders>
            <w:noWrap/>
            <w:vAlign w:val="bottom"/>
            <w:hideMark/>
          </w:tcPr>
          <w:p w14:paraId="1CEA6035"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66799B6E"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624CC46B"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3618279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57B2D8B1"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13CAC3A6"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5C785AC7"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SLIGO</w:t>
            </w:r>
          </w:p>
        </w:tc>
        <w:tc>
          <w:tcPr>
            <w:tcW w:w="2038" w:type="dxa"/>
            <w:tcBorders>
              <w:top w:val="single" w:sz="8" w:space="0" w:color="5B9BD5"/>
              <w:left w:val="nil"/>
              <w:bottom w:val="single" w:sz="8" w:space="0" w:color="5B9BD5"/>
              <w:right w:val="nil"/>
            </w:tcBorders>
            <w:shd w:val="clear" w:color="000000" w:fill="5B9BD5"/>
            <w:noWrap/>
            <w:vAlign w:val="center"/>
            <w:hideMark/>
          </w:tcPr>
          <w:p w14:paraId="103F5D50"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69EB8872"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0BDE7B13"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71242C77"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8F2D2A5" w14:textId="77777777" w:rsidTr="00EF061E">
        <w:trPr>
          <w:trHeight w:val="786"/>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64C078DD"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Sligo</w:t>
            </w:r>
          </w:p>
        </w:tc>
        <w:tc>
          <w:tcPr>
            <w:tcW w:w="2038" w:type="dxa"/>
            <w:tcBorders>
              <w:top w:val="nil"/>
              <w:left w:val="nil"/>
              <w:bottom w:val="single" w:sz="8" w:space="0" w:color="5B9BD5"/>
              <w:right w:val="nil"/>
            </w:tcBorders>
            <w:vAlign w:val="center"/>
            <w:hideMark/>
          </w:tcPr>
          <w:p w14:paraId="46E9B404"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Ballygawley</w:t>
            </w:r>
            <w:proofErr w:type="spellEnd"/>
          </w:p>
        </w:tc>
        <w:tc>
          <w:tcPr>
            <w:tcW w:w="7932" w:type="dxa"/>
            <w:tcBorders>
              <w:top w:val="nil"/>
              <w:left w:val="nil"/>
              <w:bottom w:val="single" w:sz="8" w:space="0" w:color="5B9BD5"/>
              <w:right w:val="nil"/>
            </w:tcBorders>
            <w:vAlign w:val="center"/>
            <w:hideMark/>
          </w:tcPr>
          <w:p w14:paraId="0EABCF5A"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Development of a multi-purpose community hub building at </w:t>
            </w:r>
            <w:proofErr w:type="spellStart"/>
            <w:r w:rsidRPr="0053016A">
              <w:rPr>
                <w:rFonts w:ascii="Calibri" w:eastAsia="Times New Roman" w:hAnsi="Calibri" w:cs="Calibri"/>
                <w:color w:val="000000"/>
                <w:kern w:val="0"/>
                <w:sz w:val="22"/>
                <w:szCs w:val="22"/>
                <w:lang w:eastAsia="en-IE"/>
                <w14:ligatures w14:val="none"/>
              </w:rPr>
              <w:t>Ballygawley</w:t>
            </w:r>
            <w:proofErr w:type="spellEnd"/>
            <w:r w:rsidRPr="0053016A">
              <w:rPr>
                <w:rFonts w:ascii="Calibri" w:eastAsia="Times New Roman" w:hAnsi="Calibri" w:cs="Calibri"/>
                <w:color w:val="000000"/>
                <w:kern w:val="0"/>
                <w:sz w:val="22"/>
                <w:szCs w:val="22"/>
                <w:lang w:eastAsia="en-IE"/>
                <w14:ligatures w14:val="none"/>
              </w:rPr>
              <w:t xml:space="preserve"> Community Park providing a range of facilities and services to cater to the needs of the local area.</w:t>
            </w:r>
          </w:p>
        </w:tc>
        <w:tc>
          <w:tcPr>
            <w:tcW w:w="1923" w:type="dxa"/>
            <w:tcBorders>
              <w:top w:val="nil"/>
              <w:left w:val="nil"/>
              <w:bottom w:val="single" w:sz="8" w:space="0" w:color="5B9BD5"/>
              <w:right w:val="single" w:sz="8" w:space="0" w:color="2F75B5"/>
            </w:tcBorders>
            <w:vAlign w:val="center"/>
            <w:hideMark/>
          </w:tcPr>
          <w:p w14:paraId="703E77A0"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27801D5A"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7349493" w14:textId="77777777" w:rsidTr="00EF061E">
        <w:trPr>
          <w:trHeight w:val="590"/>
          <w:jc w:val="center"/>
        </w:trPr>
        <w:tc>
          <w:tcPr>
            <w:tcW w:w="1843" w:type="dxa"/>
            <w:tcBorders>
              <w:top w:val="nil"/>
              <w:left w:val="single" w:sz="8" w:space="0" w:color="5B9BD5"/>
              <w:bottom w:val="single" w:sz="8" w:space="0" w:color="5B9BD5"/>
              <w:right w:val="nil"/>
            </w:tcBorders>
            <w:shd w:val="clear" w:color="000000" w:fill="FFFFFF"/>
            <w:vAlign w:val="center"/>
            <w:hideMark/>
          </w:tcPr>
          <w:p w14:paraId="1687F2B0"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Sligo</w:t>
            </w:r>
          </w:p>
        </w:tc>
        <w:tc>
          <w:tcPr>
            <w:tcW w:w="2038" w:type="dxa"/>
            <w:tcBorders>
              <w:top w:val="nil"/>
              <w:left w:val="nil"/>
              <w:bottom w:val="single" w:sz="8" w:space="0" w:color="5B9BD5"/>
              <w:right w:val="nil"/>
            </w:tcBorders>
            <w:vAlign w:val="center"/>
            <w:hideMark/>
          </w:tcPr>
          <w:p w14:paraId="78760F65"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Cliffoney</w:t>
            </w:r>
            <w:proofErr w:type="spellEnd"/>
          </w:p>
        </w:tc>
        <w:tc>
          <w:tcPr>
            <w:tcW w:w="7932" w:type="dxa"/>
            <w:tcBorders>
              <w:top w:val="nil"/>
              <w:left w:val="nil"/>
              <w:bottom w:val="single" w:sz="8" w:space="0" w:color="5B9BD5"/>
              <w:right w:val="nil"/>
            </w:tcBorders>
            <w:vAlign w:val="center"/>
            <w:hideMark/>
          </w:tcPr>
          <w:p w14:paraId="64397E24"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Upgrading and extension of the former Garda Station to meet the identified needs of the North Sligo region for multipurpose community spaces and facilities.</w:t>
            </w:r>
          </w:p>
        </w:tc>
        <w:tc>
          <w:tcPr>
            <w:tcW w:w="1923" w:type="dxa"/>
            <w:tcBorders>
              <w:top w:val="nil"/>
              <w:left w:val="nil"/>
              <w:bottom w:val="single" w:sz="8" w:space="0" w:color="5B9BD5"/>
              <w:right w:val="single" w:sz="8" w:space="0" w:color="2F75B5"/>
            </w:tcBorders>
            <w:vAlign w:val="center"/>
            <w:hideMark/>
          </w:tcPr>
          <w:p w14:paraId="0CA90D03"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4C64EF1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2611661" w14:textId="77777777" w:rsidTr="00EF061E">
        <w:trPr>
          <w:trHeight w:val="590"/>
          <w:jc w:val="center"/>
        </w:trPr>
        <w:tc>
          <w:tcPr>
            <w:tcW w:w="1843" w:type="dxa"/>
            <w:tcBorders>
              <w:top w:val="nil"/>
              <w:left w:val="single" w:sz="8" w:space="0" w:color="5B9BD5"/>
              <w:bottom w:val="single" w:sz="8" w:space="0" w:color="5B9BD5"/>
              <w:right w:val="nil"/>
            </w:tcBorders>
            <w:shd w:val="clear" w:color="000000" w:fill="FFFFFF"/>
            <w:vAlign w:val="center"/>
            <w:hideMark/>
          </w:tcPr>
          <w:p w14:paraId="1734C217"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Sligo</w:t>
            </w:r>
          </w:p>
        </w:tc>
        <w:tc>
          <w:tcPr>
            <w:tcW w:w="2038" w:type="dxa"/>
            <w:tcBorders>
              <w:top w:val="nil"/>
              <w:left w:val="nil"/>
              <w:bottom w:val="single" w:sz="8" w:space="0" w:color="5B9BD5"/>
              <w:right w:val="nil"/>
            </w:tcBorders>
            <w:vAlign w:val="center"/>
            <w:hideMark/>
          </w:tcPr>
          <w:p w14:paraId="5E06BB67"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Easkey</w:t>
            </w:r>
            <w:proofErr w:type="spellEnd"/>
          </w:p>
        </w:tc>
        <w:tc>
          <w:tcPr>
            <w:tcW w:w="7932" w:type="dxa"/>
            <w:tcBorders>
              <w:top w:val="nil"/>
              <w:left w:val="nil"/>
              <w:bottom w:val="single" w:sz="8" w:space="0" w:color="5B9BD5"/>
              <w:right w:val="nil"/>
            </w:tcBorders>
            <w:vAlign w:val="center"/>
            <w:hideMark/>
          </w:tcPr>
          <w:p w14:paraId="43505075"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Development of an accessible playground and sensory garden designed to meet the needs of children of all abilities.</w:t>
            </w:r>
          </w:p>
        </w:tc>
        <w:tc>
          <w:tcPr>
            <w:tcW w:w="1923" w:type="dxa"/>
            <w:tcBorders>
              <w:top w:val="nil"/>
              <w:left w:val="nil"/>
              <w:bottom w:val="single" w:sz="8" w:space="0" w:color="5B9BD5"/>
              <w:right w:val="single" w:sz="8" w:space="0" w:color="2F75B5"/>
            </w:tcBorders>
            <w:vAlign w:val="center"/>
            <w:hideMark/>
          </w:tcPr>
          <w:p w14:paraId="7B2B83DF"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4F6F0D61"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43BC26C7"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11A486C5"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6FD2ED09"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09DC5853"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€900,000</w:t>
            </w:r>
          </w:p>
        </w:tc>
        <w:tc>
          <w:tcPr>
            <w:tcW w:w="222" w:type="dxa"/>
            <w:vAlign w:val="center"/>
            <w:hideMark/>
          </w:tcPr>
          <w:p w14:paraId="65352AE9"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4CFECEC" w14:textId="77777777" w:rsidTr="00EF061E">
        <w:trPr>
          <w:trHeight w:val="300"/>
          <w:jc w:val="center"/>
        </w:trPr>
        <w:tc>
          <w:tcPr>
            <w:tcW w:w="1843" w:type="dxa"/>
            <w:tcBorders>
              <w:top w:val="nil"/>
              <w:left w:val="nil"/>
              <w:bottom w:val="nil"/>
              <w:right w:val="nil"/>
            </w:tcBorders>
            <w:noWrap/>
            <w:vAlign w:val="bottom"/>
            <w:hideMark/>
          </w:tcPr>
          <w:p w14:paraId="24287CFB"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404F771C"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4399436A"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69BC15F8"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6FA3AA7A"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6781D78"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67C11B6F"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lastRenderedPageBreak/>
              <w:t>TIPPERARY</w:t>
            </w:r>
          </w:p>
        </w:tc>
        <w:tc>
          <w:tcPr>
            <w:tcW w:w="2038" w:type="dxa"/>
            <w:tcBorders>
              <w:top w:val="single" w:sz="8" w:space="0" w:color="5B9BD5"/>
              <w:left w:val="nil"/>
              <w:bottom w:val="single" w:sz="8" w:space="0" w:color="5B9BD5"/>
              <w:right w:val="nil"/>
            </w:tcBorders>
            <w:shd w:val="clear" w:color="000000" w:fill="5B9BD5"/>
            <w:noWrap/>
            <w:vAlign w:val="center"/>
            <w:hideMark/>
          </w:tcPr>
          <w:p w14:paraId="76465B58"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single" w:sz="8" w:space="0" w:color="5B9BD5"/>
              <w:right w:val="nil"/>
            </w:tcBorders>
            <w:shd w:val="clear" w:color="000000" w:fill="5B9BD5"/>
            <w:noWrap/>
            <w:vAlign w:val="center"/>
            <w:hideMark/>
          </w:tcPr>
          <w:p w14:paraId="042B4000"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0A42EB63"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444CEEF6"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03D0C1DC" w14:textId="77777777" w:rsidTr="00EF061E">
        <w:trPr>
          <w:trHeight w:val="117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590F7715"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Tipperary</w:t>
            </w:r>
          </w:p>
        </w:tc>
        <w:tc>
          <w:tcPr>
            <w:tcW w:w="2038" w:type="dxa"/>
            <w:tcBorders>
              <w:top w:val="nil"/>
              <w:left w:val="nil"/>
              <w:bottom w:val="single" w:sz="8" w:space="0" w:color="5B9BD5"/>
              <w:right w:val="nil"/>
            </w:tcBorders>
            <w:vAlign w:val="center"/>
            <w:hideMark/>
          </w:tcPr>
          <w:p w14:paraId="41584F73"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Cashel</w:t>
            </w:r>
          </w:p>
        </w:tc>
        <w:tc>
          <w:tcPr>
            <w:tcW w:w="7932" w:type="dxa"/>
            <w:tcBorders>
              <w:top w:val="nil"/>
              <w:left w:val="nil"/>
              <w:bottom w:val="single" w:sz="8" w:space="0" w:color="5B9BD5"/>
              <w:right w:val="nil"/>
            </w:tcBorders>
            <w:vAlign w:val="center"/>
            <w:hideMark/>
          </w:tcPr>
          <w:p w14:paraId="73ECBB0D" w14:textId="1BAE973D"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Phase 2 development of the Town Park aims to provide a </w:t>
            </w:r>
            <w:r w:rsidR="00EF061E" w:rsidRPr="0053016A">
              <w:rPr>
                <w:rFonts w:ascii="Calibri" w:eastAsia="Times New Roman" w:hAnsi="Calibri" w:cs="Calibri"/>
                <w:color w:val="000000"/>
                <w:kern w:val="0"/>
                <w:sz w:val="22"/>
                <w:szCs w:val="22"/>
                <w:lang w:eastAsia="en-IE"/>
                <w14:ligatures w14:val="none"/>
              </w:rPr>
              <w:t>high-quality</w:t>
            </w:r>
            <w:r w:rsidRPr="0053016A">
              <w:rPr>
                <w:rFonts w:ascii="Calibri" w:eastAsia="Times New Roman" w:hAnsi="Calibri" w:cs="Calibri"/>
                <w:color w:val="000000"/>
                <w:kern w:val="0"/>
                <w:sz w:val="22"/>
                <w:szCs w:val="22"/>
                <w:lang w:eastAsia="en-IE"/>
                <w14:ligatures w14:val="none"/>
              </w:rPr>
              <w:t xml:space="preserve"> park and public amenities in the centre of the town to include further development of the Boardwalk, construction of grass and gravel paths and landscaping to the west of the Bishops Walk.</w:t>
            </w:r>
          </w:p>
        </w:tc>
        <w:tc>
          <w:tcPr>
            <w:tcW w:w="1923" w:type="dxa"/>
            <w:tcBorders>
              <w:top w:val="nil"/>
              <w:left w:val="nil"/>
              <w:bottom w:val="single" w:sz="8" w:space="0" w:color="5B9BD5"/>
              <w:right w:val="single" w:sz="8" w:space="0" w:color="2F75B5"/>
            </w:tcBorders>
            <w:vAlign w:val="center"/>
            <w:hideMark/>
          </w:tcPr>
          <w:p w14:paraId="5BD0DE7A"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76F3D8CA"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1A64D51B"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7AA9CDCA"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Tipperary</w:t>
            </w:r>
          </w:p>
        </w:tc>
        <w:tc>
          <w:tcPr>
            <w:tcW w:w="2038" w:type="dxa"/>
            <w:tcBorders>
              <w:top w:val="nil"/>
              <w:left w:val="nil"/>
              <w:bottom w:val="single" w:sz="8" w:space="0" w:color="5B9BD5"/>
              <w:right w:val="nil"/>
            </w:tcBorders>
            <w:vAlign w:val="center"/>
            <w:hideMark/>
          </w:tcPr>
          <w:p w14:paraId="5F48B96A"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Nenagh</w:t>
            </w:r>
          </w:p>
        </w:tc>
        <w:tc>
          <w:tcPr>
            <w:tcW w:w="7932" w:type="dxa"/>
            <w:tcBorders>
              <w:top w:val="nil"/>
              <w:left w:val="nil"/>
              <w:bottom w:val="single" w:sz="8" w:space="0" w:color="5B9BD5"/>
              <w:right w:val="nil"/>
            </w:tcBorders>
            <w:vAlign w:val="center"/>
            <w:hideMark/>
          </w:tcPr>
          <w:p w14:paraId="03FDFB3E"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Renovation of 3-storey vacant Gaol lock to provide a visitor experience stimulating economic and social regeneration of the Historic &amp; Cultural Quarter in accordance with Nenagh’s Town Centre First Plan.</w:t>
            </w:r>
          </w:p>
        </w:tc>
        <w:tc>
          <w:tcPr>
            <w:tcW w:w="1923" w:type="dxa"/>
            <w:tcBorders>
              <w:top w:val="nil"/>
              <w:left w:val="nil"/>
              <w:bottom w:val="single" w:sz="8" w:space="0" w:color="5B9BD5"/>
              <w:right w:val="single" w:sz="8" w:space="0" w:color="2F75B5"/>
            </w:tcBorders>
            <w:vAlign w:val="center"/>
            <w:hideMark/>
          </w:tcPr>
          <w:p w14:paraId="419C23EF"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€500,000</w:t>
            </w:r>
          </w:p>
        </w:tc>
        <w:tc>
          <w:tcPr>
            <w:tcW w:w="222" w:type="dxa"/>
            <w:vAlign w:val="center"/>
            <w:hideMark/>
          </w:tcPr>
          <w:p w14:paraId="1E1B5A5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185273E4"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29503411"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Tipperary</w:t>
            </w:r>
          </w:p>
        </w:tc>
        <w:tc>
          <w:tcPr>
            <w:tcW w:w="2038" w:type="dxa"/>
            <w:tcBorders>
              <w:top w:val="nil"/>
              <w:left w:val="nil"/>
              <w:bottom w:val="single" w:sz="8" w:space="0" w:color="5B9BD5"/>
              <w:right w:val="nil"/>
            </w:tcBorders>
            <w:vAlign w:val="center"/>
            <w:hideMark/>
          </w:tcPr>
          <w:p w14:paraId="04EA400E"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Templemore</w:t>
            </w:r>
          </w:p>
        </w:tc>
        <w:tc>
          <w:tcPr>
            <w:tcW w:w="7932" w:type="dxa"/>
            <w:tcBorders>
              <w:top w:val="nil"/>
              <w:left w:val="nil"/>
              <w:bottom w:val="single" w:sz="8" w:space="0" w:color="5B9BD5"/>
              <w:right w:val="nil"/>
            </w:tcBorders>
            <w:vAlign w:val="center"/>
            <w:hideMark/>
          </w:tcPr>
          <w:p w14:paraId="29A7FE54"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Enhance the Town Parks local biodiversity and improve the overall visitor experience, to include the development of the car park, resurfacing of pathways, planting of native hedgerows, and the introduction of a tranquil picnic area. </w:t>
            </w:r>
          </w:p>
        </w:tc>
        <w:tc>
          <w:tcPr>
            <w:tcW w:w="1923" w:type="dxa"/>
            <w:tcBorders>
              <w:top w:val="nil"/>
              <w:left w:val="nil"/>
              <w:bottom w:val="single" w:sz="8" w:space="0" w:color="5B9BD5"/>
              <w:right w:val="single" w:sz="8" w:space="0" w:color="2F75B5"/>
            </w:tcBorders>
            <w:vAlign w:val="center"/>
            <w:hideMark/>
          </w:tcPr>
          <w:p w14:paraId="2CD49A8F"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€112,950</w:t>
            </w:r>
          </w:p>
        </w:tc>
        <w:tc>
          <w:tcPr>
            <w:tcW w:w="222" w:type="dxa"/>
            <w:vAlign w:val="center"/>
            <w:hideMark/>
          </w:tcPr>
          <w:p w14:paraId="733A22B5"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31B34C23"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2E34A84D"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35296DD6"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116778BF"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€912,950</w:t>
            </w:r>
          </w:p>
        </w:tc>
        <w:tc>
          <w:tcPr>
            <w:tcW w:w="222" w:type="dxa"/>
            <w:vAlign w:val="center"/>
            <w:hideMark/>
          </w:tcPr>
          <w:p w14:paraId="498FEE3C"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17A0A13" w14:textId="77777777" w:rsidTr="00EF061E">
        <w:trPr>
          <w:trHeight w:val="300"/>
          <w:jc w:val="center"/>
        </w:trPr>
        <w:tc>
          <w:tcPr>
            <w:tcW w:w="1843" w:type="dxa"/>
            <w:tcBorders>
              <w:top w:val="nil"/>
              <w:left w:val="nil"/>
              <w:bottom w:val="nil"/>
              <w:right w:val="nil"/>
            </w:tcBorders>
            <w:noWrap/>
            <w:vAlign w:val="bottom"/>
            <w:hideMark/>
          </w:tcPr>
          <w:p w14:paraId="467CBA79"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3A0A930B"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42B7D3BB"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21427265"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0D2B4EC8"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6CBD4DE2"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51E15650"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WATERFORD</w:t>
            </w:r>
          </w:p>
        </w:tc>
        <w:tc>
          <w:tcPr>
            <w:tcW w:w="2038" w:type="dxa"/>
            <w:tcBorders>
              <w:top w:val="single" w:sz="8" w:space="0" w:color="5B9BD5"/>
              <w:left w:val="nil"/>
              <w:bottom w:val="single" w:sz="8" w:space="0" w:color="5B9BD5"/>
              <w:right w:val="nil"/>
            </w:tcBorders>
            <w:shd w:val="clear" w:color="000000" w:fill="5B9BD5"/>
            <w:noWrap/>
            <w:vAlign w:val="center"/>
            <w:hideMark/>
          </w:tcPr>
          <w:p w14:paraId="4CB92BFB"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76D90BC1"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7FA4E791"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74549AA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4E3C4BC8" w14:textId="77777777" w:rsidTr="00EF061E">
        <w:trPr>
          <w:trHeight w:val="30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3561BBE2"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Waterford</w:t>
            </w:r>
          </w:p>
        </w:tc>
        <w:tc>
          <w:tcPr>
            <w:tcW w:w="2038" w:type="dxa"/>
            <w:tcBorders>
              <w:top w:val="nil"/>
              <w:left w:val="nil"/>
              <w:bottom w:val="single" w:sz="8" w:space="0" w:color="5B9BD5"/>
              <w:right w:val="nil"/>
            </w:tcBorders>
            <w:vAlign w:val="center"/>
            <w:hideMark/>
          </w:tcPr>
          <w:p w14:paraId="01718C6C"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An Rinn</w:t>
            </w:r>
          </w:p>
        </w:tc>
        <w:tc>
          <w:tcPr>
            <w:tcW w:w="7932" w:type="dxa"/>
            <w:tcBorders>
              <w:top w:val="single" w:sz="8" w:space="0" w:color="5B9BD5"/>
              <w:left w:val="nil"/>
              <w:bottom w:val="single" w:sz="8" w:space="0" w:color="5B9BD5"/>
              <w:right w:val="nil"/>
            </w:tcBorders>
            <w:vAlign w:val="center"/>
            <w:hideMark/>
          </w:tcPr>
          <w:p w14:paraId="7C24AB00"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Development of supporting infrastructure and green space amenities in An Rinn.</w:t>
            </w:r>
          </w:p>
        </w:tc>
        <w:tc>
          <w:tcPr>
            <w:tcW w:w="1923" w:type="dxa"/>
            <w:tcBorders>
              <w:top w:val="nil"/>
              <w:left w:val="nil"/>
              <w:bottom w:val="single" w:sz="8" w:space="0" w:color="5B9BD5"/>
              <w:right w:val="single" w:sz="8" w:space="0" w:color="2F75B5"/>
            </w:tcBorders>
            <w:vAlign w:val="center"/>
            <w:hideMark/>
          </w:tcPr>
          <w:p w14:paraId="25C11FCE"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€283,386</w:t>
            </w:r>
          </w:p>
        </w:tc>
        <w:tc>
          <w:tcPr>
            <w:tcW w:w="222" w:type="dxa"/>
            <w:vAlign w:val="center"/>
            <w:hideMark/>
          </w:tcPr>
          <w:p w14:paraId="7CEDEA2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FE4C5FE"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7A34164A"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Waterford</w:t>
            </w:r>
          </w:p>
        </w:tc>
        <w:tc>
          <w:tcPr>
            <w:tcW w:w="2038" w:type="dxa"/>
            <w:tcBorders>
              <w:top w:val="nil"/>
              <w:left w:val="nil"/>
              <w:bottom w:val="single" w:sz="8" w:space="0" w:color="5B9BD5"/>
              <w:right w:val="nil"/>
            </w:tcBorders>
            <w:vAlign w:val="center"/>
            <w:hideMark/>
          </w:tcPr>
          <w:p w14:paraId="3B47FE88"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Dunhill</w:t>
            </w:r>
          </w:p>
        </w:tc>
        <w:tc>
          <w:tcPr>
            <w:tcW w:w="7932" w:type="dxa"/>
            <w:tcBorders>
              <w:top w:val="nil"/>
              <w:left w:val="nil"/>
              <w:bottom w:val="single" w:sz="8" w:space="0" w:color="5B9BD5"/>
              <w:right w:val="nil"/>
            </w:tcBorders>
            <w:vAlign w:val="center"/>
            <w:hideMark/>
          </w:tcPr>
          <w:p w14:paraId="53FC85BD"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The delivery of a planned architectural design within a former light industrial space to create additional office capacity, supporting individuals and small businesses in the Dunhill Eco Park.</w:t>
            </w:r>
          </w:p>
        </w:tc>
        <w:tc>
          <w:tcPr>
            <w:tcW w:w="1923" w:type="dxa"/>
            <w:tcBorders>
              <w:top w:val="nil"/>
              <w:left w:val="nil"/>
              <w:bottom w:val="single" w:sz="8" w:space="0" w:color="5B9BD5"/>
              <w:right w:val="single" w:sz="8" w:space="0" w:color="2F75B5"/>
            </w:tcBorders>
            <w:vAlign w:val="center"/>
            <w:hideMark/>
          </w:tcPr>
          <w:p w14:paraId="19A397CD"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34035BC8"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0F409C56"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068CA646"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Waterford</w:t>
            </w:r>
          </w:p>
        </w:tc>
        <w:tc>
          <w:tcPr>
            <w:tcW w:w="2038" w:type="dxa"/>
            <w:tcBorders>
              <w:top w:val="nil"/>
              <w:left w:val="nil"/>
              <w:bottom w:val="single" w:sz="8" w:space="0" w:color="5B9BD5"/>
              <w:right w:val="nil"/>
            </w:tcBorders>
            <w:vAlign w:val="center"/>
            <w:hideMark/>
          </w:tcPr>
          <w:p w14:paraId="5CD38ECA"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Dunmore East</w:t>
            </w:r>
          </w:p>
        </w:tc>
        <w:tc>
          <w:tcPr>
            <w:tcW w:w="7932" w:type="dxa"/>
            <w:tcBorders>
              <w:top w:val="nil"/>
              <w:left w:val="nil"/>
              <w:bottom w:val="single" w:sz="8" w:space="0" w:color="5B9BD5"/>
              <w:right w:val="nil"/>
            </w:tcBorders>
            <w:vAlign w:val="center"/>
            <w:hideMark/>
          </w:tcPr>
          <w:p w14:paraId="3B19C089"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Upgrade of existing children's play area into a modern inclusive facility plus the creation of a multi-use, enabling social inclusion within Counsellors Strand, Dunmore East.</w:t>
            </w:r>
          </w:p>
        </w:tc>
        <w:tc>
          <w:tcPr>
            <w:tcW w:w="1923" w:type="dxa"/>
            <w:tcBorders>
              <w:top w:val="nil"/>
              <w:left w:val="nil"/>
              <w:bottom w:val="single" w:sz="8" w:space="0" w:color="5B9BD5"/>
              <w:right w:val="single" w:sz="8" w:space="0" w:color="2F75B5"/>
            </w:tcBorders>
            <w:vAlign w:val="center"/>
            <w:hideMark/>
          </w:tcPr>
          <w:p w14:paraId="65FC29D9"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15DE611F"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91E50CC" w14:textId="77777777" w:rsidTr="00EF061E">
        <w:trPr>
          <w:trHeight w:val="590"/>
          <w:jc w:val="center"/>
        </w:trPr>
        <w:tc>
          <w:tcPr>
            <w:tcW w:w="1843" w:type="dxa"/>
            <w:tcBorders>
              <w:top w:val="nil"/>
              <w:left w:val="single" w:sz="8" w:space="0" w:color="5B9BD5"/>
              <w:bottom w:val="single" w:sz="8" w:space="0" w:color="5B9BD5"/>
              <w:right w:val="nil"/>
            </w:tcBorders>
            <w:shd w:val="clear" w:color="000000" w:fill="FFFFFF"/>
            <w:vAlign w:val="center"/>
            <w:hideMark/>
          </w:tcPr>
          <w:p w14:paraId="3CBA39F4"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Waterford</w:t>
            </w:r>
          </w:p>
        </w:tc>
        <w:tc>
          <w:tcPr>
            <w:tcW w:w="2038" w:type="dxa"/>
            <w:tcBorders>
              <w:top w:val="nil"/>
              <w:left w:val="nil"/>
              <w:bottom w:val="single" w:sz="8" w:space="0" w:color="5B9BD5"/>
              <w:right w:val="nil"/>
            </w:tcBorders>
            <w:vAlign w:val="center"/>
            <w:hideMark/>
          </w:tcPr>
          <w:p w14:paraId="4F4E0DA5"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Portlaw</w:t>
            </w:r>
            <w:proofErr w:type="spellEnd"/>
          </w:p>
        </w:tc>
        <w:tc>
          <w:tcPr>
            <w:tcW w:w="7932" w:type="dxa"/>
            <w:tcBorders>
              <w:top w:val="nil"/>
              <w:left w:val="nil"/>
              <w:bottom w:val="single" w:sz="8" w:space="0" w:color="5B9BD5"/>
              <w:right w:val="nil"/>
            </w:tcBorders>
            <w:vAlign w:val="center"/>
            <w:hideMark/>
          </w:tcPr>
          <w:p w14:paraId="006E6224"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Portlaw</w:t>
            </w:r>
            <w:proofErr w:type="spellEnd"/>
            <w:r w:rsidRPr="0053016A">
              <w:rPr>
                <w:rFonts w:ascii="Calibri" w:eastAsia="Times New Roman" w:hAnsi="Calibri" w:cs="Calibri"/>
                <w:color w:val="000000"/>
                <w:kern w:val="0"/>
                <w:sz w:val="22"/>
                <w:szCs w:val="22"/>
                <w:lang w:eastAsia="en-IE"/>
                <w14:ligatures w14:val="none"/>
              </w:rPr>
              <w:t xml:space="preserve"> Park Regeneration Project - redesign and delivery of upgraded outdoor amenities for </w:t>
            </w:r>
            <w:proofErr w:type="spellStart"/>
            <w:r w:rsidRPr="0053016A">
              <w:rPr>
                <w:rFonts w:ascii="Calibri" w:eastAsia="Times New Roman" w:hAnsi="Calibri" w:cs="Calibri"/>
                <w:color w:val="000000"/>
                <w:kern w:val="0"/>
                <w:sz w:val="22"/>
                <w:szCs w:val="22"/>
                <w:lang w:eastAsia="en-IE"/>
                <w14:ligatures w14:val="none"/>
              </w:rPr>
              <w:t>Portlaw</w:t>
            </w:r>
            <w:proofErr w:type="spellEnd"/>
            <w:r w:rsidRPr="0053016A">
              <w:rPr>
                <w:rFonts w:ascii="Calibri" w:eastAsia="Times New Roman" w:hAnsi="Calibri" w:cs="Calibri"/>
                <w:color w:val="000000"/>
                <w:kern w:val="0"/>
                <w:sz w:val="22"/>
                <w:szCs w:val="22"/>
                <w:lang w:eastAsia="en-IE"/>
                <w14:ligatures w14:val="none"/>
              </w:rPr>
              <w:t>.</w:t>
            </w:r>
          </w:p>
        </w:tc>
        <w:tc>
          <w:tcPr>
            <w:tcW w:w="1923" w:type="dxa"/>
            <w:tcBorders>
              <w:top w:val="nil"/>
              <w:left w:val="nil"/>
              <w:bottom w:val="single" w:sz="8" w:space="0" w:color="5B9BD5"/>
              <w:right w:val="single" w:sz="8" w:space="0" w:color="2F75B5"/>
            </w:tcBorders>
            <w:vAlign w:val="center"/>
            <w:hideMark/>
          </w:tcPr>
          <w:p w14:paraId="25B7A179"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10BA60C0"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74D3787E"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7B0E764A"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74DCE4AC"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593D9AFC"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€1,183,386</w:t>
            </w:r>
          </w:p>
        </w:tc>
        <w:tc>
          <w:tcPr>
            <w:tcW w:w="222" w:type="dxa"/>
            <w:vAlign w:val="center"/>
            <w:hideMark/>
          </w:tcPr>
          <w:p w14:paraId="2B6FA32B"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55EDF8CC" w14:textId="77777777" w:rsidTr="00EF061E">
        <w:trPr>
          <w:trHeight w:val="300"/>
          <w:jc w:val="center"/>
        </w:trPr>
        <w:tc>
          <w:tcPr>
            <w:tcW w:w="1843" w:type="dxa"/>
            <w:tcBorders>
              <w:top w:val="nil"/>
              <w:left w:val="nil"/>
              <w:bottom w:val="nil"/>
              <w:right w:val="nil"/>
            </w:tcBorders>
            <w:noWrap/>
            <w:vAlign w:val="bottom"/>
            <w:hideMark/>
          </w:tcPr>
          <w:p w14:paraId="6FC26BBD"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7BE1199F" w14:textId="77777777" w:rsid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p w14:paraId="0AE208CA" w14:textId="77777777" w:rsidR="00EF061E" w:rsidRDefault="00EF061E" w:rsidP="0053016A">
            <w:pPr>
              <w:spacing w:after="0" w:line="240" w:lineRule="auto"/>
              <w:rPr>
                <w:rFonts w:ascii="Times New Roman" w:eastAsia="Times New Roman" w:hAnsi="Times New Roman" w:cs="Times New Roman"/>
                <w:kern w:val="0"/>
                <w:sz w:val="20"/>
                <w:szCs w:val="20"/>
                <w:lang w:eastAsia="en-IE"/>
                <w14:ligatures w14:val="none"/>
              </w:rPr>
            </w:pPr>
          </w:p>
          <w:p w14:paraId="3DE04AC2" w14:textId="77777777" w:rsidR="00EF061E" w:rsidRDefault="00EF061E" w:rsidP="0053016A">
            <w:pPr>
              <w:spacing w:after="0" w:line="240" w:lineRule="auto"/>
              <w:rPr>
                <w:rFonts w:ascii="Times New Roman" w:eastAsia="Times New Roman" w:hAnsi="Times New Roman" w:cs="Times New Roman"/>
                <w:kern w:val="0"/>
                <w:sz w:val="20"/>
                <w:szCs w:val="20"/>
                <w:lang w:eastAsia="en-IE"/>
                <w14:ligatures w14:val="none"/>
              </w:rPr>
            </w:pPr>
          </w:p>
          <w:p w14:paraId="13D5AE13" w14:textId="77777777" w:rsidR="00EF061E" w:rsidRDefault="00EF061E" w:rsidP="0053016A">
            <w:pPr>
              <w:spacing w:after="0" w:line="240" w:lineRule="auto"/>
              <w:rPr>
                <w:rFonts w:ascii="Times New Roman" w:eastAsia="Times New Roman" w:hAnsi="Times New Roman" w:cs="Times New Roman"/>
                <w:kern w:val="0"/>
                <w:sz w:val="20"/>
                <w:szCs w:val="20"/>
                <w:lang w:eastAsia="en-IE"/>
                <w14:ligatures w14:val="none"/>
              </w:rPr>
            </w:pPr>
          </w:p>
          <w:p w14:paraId="10AC1624" w14:textId="77777777" w:rsidR="00EF061E" w:rsidRPr="0053016A" w:rsidRDefault="00EF061E"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34DA2CE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30F8B0B8"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4FA05BC8"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3875ADAF"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256E8E97"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WESTMEATH</w:t>
            </w:r>
          </w:p>
        </w:tc>
        <w:tc>
          <w:tcPr>
            <w:tcW w:w="2038" w:type="dxa"/>
            <w:tcBorders>
              <w:top w:val="single" w:sz="8" w:space="0" w:color="5B9BD5"/>
              <w:left w:val="nil"/>
              <w:bottom w:val="single" w:sz="8" w:space="0" w:color="5B9BD5"/>
              <w:right w:val="nil"/>
            </w:tcBorders>
            <w:shd w:val="clear" w:color="000000" w:fill="5B9BD5"/>
            <w:noWrap/>
            <w:vAlign w:val="center"/>
            <w:hideMark/>
          </w:tcPr>
          <w:p w14:paraId="1D610096"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2D604A24"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62092423"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13BC437C"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47DC5986" w14:textId="77777777" w:rsidTr="00EF061E">
        <w:trPr>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1594F0E9"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lastRenderedPageBreak/>
              <w:t>Westmeath</w:t>
            </w:r>
          </w:p>
        </w:tc>
        <w:tc>
          <w:tcPr>
            <w:tcW w:w="2038" w:type="dxa"/>
            <w:tcBorders>
              <w:top w:val="nil"/>
              <w:left w:val="nil"/>
              <w:bottom w:val="single" w:sz="8" w:space="0" w:color="5B9BD5"/>
              <w:right w:val="nil"/>
            </w:tcBorders>
            <w:vAlign w:val="center"/>
            <w:hideMark/>
          </w:tcPr>
          <w:p w14:paraId="0DEAE86C"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Ballynacargy</w:t>
            </w:r>
            <w:proofErr w:type="spellEnd"/>
          </w:p>
        </w:tc>
        <w:tc>
          <w:tcPr>
            <w:tcW w:w="7932" w:type="dxa"/>
            <w:tcBorders>
              <w:top w:val="nil"/>
              <w:left w:val="nil"/>
              <w:bottom w:val="single" w:sz="8" w:space="0" w:color="5B9BD5"/>
              <w:right w:val="nil"/>
            </w:tcBorders>
            <w:vAlign w:val="center"/>
            <w:hideMark/>
          </w:tcPr>
          <w:p w14:paraId="07E33F8B"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Regeneration of the village core to deliver a streetscape regeneration programme including redevelopment of the “Square” at the centre of the village, link to the Old Rail Trail Greenway and main street enhancement.</w:t>
            </w:r>
          </w:p>
        </w:tc>
        <w:tc>
          <w:tcPr>
            <w:tcW w:w="1923" w:type="dxa"/>
            <w:tcBorders>
              <w:top w:val="nil"/>
              <w:left w:val="nil"/>
              <w:bottom w:val="single" w:sz="8" w:space="0" w:color="5B9BD5"/>
              <w:right w:val="single" w:sz="8" w:space="0" w:color="2F75B5"/>
            </w:tcBorders>
            <w:vAlign w:val="center"/>
            <w:hideMark/>
          </w:tcPr>
          <w:p w14:paraId="340975D6"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€500,000</w:t>
            </w:r>
          </w:p>
        </w:tc>
        <w:tc>
          <w:tcPr>
            <w:tcW w:w="222" w:type="dxa"/>
            <w:vAlign w:val="center"/>
            <w:hideMark/>
          </w:tcPr>
          <w:p w14:paraId="69FA7160"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3E684BB5"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6B6347DD"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Westmeath</w:t>
            </w:r>
          </w:p>
        </w:tc>
        <w:tc>
          <w:tcPr>
            <w:tcW w:w="2038" w:type="dxa"/>
            <w:tcBorders>
              <w:top w:val="nil"/>
              <w:left w:val="nil"/>
              <w:bottom w:val="single" w:sz="8" w:space="0" w:color="5B9BD5"/>
              <w:right w:val="nil"/>
            </w:tcBorders>
            <w:vAlign w:val="center"/>
            <w:hideMark/>
          </w:tcPr>
          <w:p w14:paraId="5AC8CF7C"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Moate</w:t>
            </w:r>
          </w:p>
        </w:tc>
        <w:tc>
          <w:tcPr>
            <w:tcW w:w="7932" w:type="dxa"/>
            <w:tcBorders>
              <w:top w:val="nil"/>
              <w:left w:val="nil"/>
              <w:bottom w:val="single" w:sz="8" w:space="0" w:color="5B9BD5"/>
              <w:right w:val="nil"/>
            </w:tcBorders>
            <w:vAlign w:val="center"/>
            <w:hideMark/>
          </w:tcPr>
          <w:p w14:paraId="64CCBEF5" w14:textId="0783D3FD"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Rejuvenation of 2 communal spaces at ‘Mill -Harbour Square’, and the Station Rd to Church Rd. junction, along with painting of building facades, seating, shopfronts, floral displays and amenity signage.</w:t>
            </w:r>
          </w:p>
        </w:tc>
        <w:tc>
          <w:tcPr>
            <w:tcW w:w="1923" w:type="dxa"/>
            <w:tcBorders>
              <w:top w:val="nil"/>
              <w:left w:val="nil"/>
              <w:bottom w:val="single" w:sz="8" w:space="0" w:color="5B9BD5"/>
              <w:right w:val="single" w:sz="8" w:space="0" w:color="2F75B5"/>
            </w:tcBorders>
            <w:vAlign w:val="center"/>
            <w:hideMark/>
          </w:tcPr>
          <w:p w14:paraId="1DC6A0F6"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€294,300</w:t>
            </w:r>
          </w:p>
        </w:tc>
        <w:tc>
          <w:tcPr>
            <w:tcW w:w="222" w:type="dxa"/>
            <w:vAlign w:val="center"/>
            <w:hideMark/>
          </w:tcPr>
          <w:p w14:paraId="6819BCAE"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2D0B65BF"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422D3931"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5BF7EFDB"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51B98358"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€794,300</w:t>
            </w:r>
          </w:p>
        </w:tc>
        <w:tc>
          <w:tcPr>
            <w:tcW w:w="222" w:type="dxa"/>
            <w:vAlign w:val="center"/>
            <w:hideMark/>
          </w:tcPr>
          <w:p w14:paraId="54F09831"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69C2913A" w14:textId="77777777" w:rsidTr="00EF061E">
        <w:trPr>
          <w:trHeight w:val="300"/>
          <w:jc w:val="center"/>
        </w:trPr>
        <w:tc>
          <w:tcPr>
            <w:tcW w:w="1843" w:type="dxa"/>
            <w:tcBorders>
              <w:top w:val="nil"/>
              <w:left w:val="nil"/>
              <w:bottom w:val="nil"/>
              <w:right w:val="nil"/>
            </w:tcBorders>
            <w:noWrap/>
            <w:vAlign w:val="bottom"/>
            <w:hideMark/>
          </w:tcPr>
          <w:p w14:paraId="294B10FA"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3FD7105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389A214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0BFACA67"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2F339AB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11812FB0"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684A53DB"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WEXFORD</w:t>
            </w:r>
          </w:p>
        </w:tc>
        <w:tc>
          <w:tcPr>
            <w:tcW w:w="2038" w:type="dxa"/>
            <w:tcBorders>
              <w:top w:val="single" w:sz="8" w:space="0" w:color="5B9BD5"/>
              <w:left w:val="nil"/>
              <w:bottom w:val="single" w:sz="8" w:space="0" w:color="5B9BD5"/>
              <w:right w:val="nil"/>
            </w:tcBorders>
            <w:shd w:val="clear" w:color="000000" w:fill="5B9BD5"/>
            <w:noWrap/>
            <w:vAlign w:val="center"/>
            <w:hideMark/>
          </w:tcPr>
          <w:p w14:paraId="067FE715"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73D0C108"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single" w:sz="8" w:space="0" w:color="2F75B5"/>
            </w:tcBorders>
            <w:shd w:val="clear" w:color="000000" w:fill="5B9BD5"/>
            <w:vAlign w:val="center"/>
            <w:hideMark/>
          </w:tcPr>
          <w:p w14:paraId="2A8A36C9"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13647FA2"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2F09752F" w14:textId="77777777" w:rsidTr="00EF061E">
        <w:trPr>
          <w:trHeight w:val="117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240F3181"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Wexford</w:t>
            </w:r>
          </w:p>
        </w:tc>
        <w:tc>
          <w:tcPr>
            <w:tcW w:w="2038" w:type="dxa"/>
            <w:tcBorders>
              <w:top w:val="nil"/>
              <w:left w:val="nil"/>
              <w:bottom w:val="single" w:sz="8" w:space="0" w:color="5B9BD5"/>
              <w:right w:val="nil"/>
            </w:tcBorders>
            <w:vAlign w:val="center"/>
            <w:hideMark/>
          </w:tcPr>
          <w:p w14:paraId="75EAEF09"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proofErr w:type="spellStart"/>
            <w:r w:rsidRPr="0053016A">
              <w:rPr>
                <w:rFonts w:ascii="Calibri" w:eastAsia="Times New Roman" w:hAnsi="Calibri" w:cs="Calibri"/>
                <w:color w:val="000000"/>
                <w:kern w:val="0"/>
                <w:sz w:val="22"/>
                <w:szCs w:val="22"/>
                <w:lang w:eastAsia="en-IE"/>
                <w14:ligatures w14:val="none"/>
              </w:rPr>
              <w:t>Ballyhogue</w:t>
            </w:r>
            <w:proofErr w:type="spellEnd"/>
          </w:p>
        </w:tc>
        <w:tc>
          <w:tcPr>
            <w:tcW w:w="7932" w:type="dxa"/>
            <w:tcBorders>
              <w:top w:val="single" w:sz="8" w:space="0" w:color="5B9BD5"/>
              <w:left w:val="nil"/>
              <w:bottom w:val="single" w:sz="8" w:space="0" w:color="5B9BD5"/>
              <w:right w:val="nil"/>
            </w:tcBorders>
            <w:vAlign w:val="center"/>
            <w:hideMark/>
          </w:tcPr>
          <w:p w14:paraId="50E12FEB"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Delivery of a multi-purpose Community Hub with training facilities, social enterprises and community garden to address an urgent deficit in multi-use community/enterprise facilities in </w:t>
            </w:r>
            <w:proofErr w:type="spellStart"/>
            <w:r w:rsidRPr="0053016A">
              <w:rPr>
                <w:rFonts w:ascii="Calibri" w:eastAsia="Times New Roman" w:hAnsi="Calibri" w:cs="Calibri"/>
                <w:color w:val="000000"/>
                <w:kern w:val="0"/>
                <w:sz w:val="22"/>
                <w:szCs w:val="22"/>
                <w:lang w:eastAsia="en-IE"/>
                <w14:ligatures w14:val="none"/>
              </w:rPr>
              <w:t>Ballyhogue</w:t>
            </w:r>
            <w:proofErr w:type="spellEnd"/>
            <w:r w:rsidRPr="0053016A">
              <w:rPr>
                <w:rFonts w:ascii="Calibri" w:eastAsia="Times New Roman" w:hAnsi="Calibri" w:cs="Calibri"/>
                <w:color w:val="000000"/>
                <w:kern w:val="0"/>
                <w:sz w:val="22"/>
                <w:szCs w:val="22"/>
                <w:lang w:eastAsia="en-IE"/>
                <w14:ligatures w14:val="none"/>
              </w:rPr>
              <w:t xml:space="preserve"> through converting a vacant shop/post-office.</w:t>
            </w:r>
          </w:p>
        </w:tc>
        <w:tc>
          <w:tcPr>
            <w:tcW w:w="1923" w:type="dxa"/>
            <w:tcBorders>
              <w:top w:val="nil"/>
              <w:left w:val="nil"/>
              <w:bottom w:val="single" w:sz="8" w:space="0" w:color="5B9BD5"/>
              <w:right w:val="single" w:sz="8" w:space="0" w:color="2F75B5"/>
            </w:tcBorders>
            <w:vAlign w:val="center"/>
            <w:hideMark/>
          </w:tcPr>
          <w:p w14:paraId="69F829C1"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7066B3B7"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65ADCA54"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18E14FBD"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Wexford</w:t>
            </w:r>
          </w:p>
        </w:tc>
        <w:tc>
          <w:tcPr>
            <w:tcW w:w="2038" w:type="dxa"/>
            <w:tcBorders>
              <w:top w:val="nil"/>
              <w:left w:val="nil"/>
              <w:bottom w:val="single" w:sz="8" w:space="0" w:color="5B9BD5"/>
              <w:right w:val="nil"/>
            </w:tcBorders>
            <w:vAlign w:val="center"/>
            <w:hideMark/>
          </w:tcPr>
          <w:p w14:paraId="16BCB9F7"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Castlebridge</w:t>
            </w:r>
          </w:p>
        </w:tc>
        <w:tc>
          <w:tcPr>
            <w:tcW w:w="7932" w:type="dxa"/>
            <w:tcBorders>
              <w:top w:val="nil"/>
              <w:left w:val="nil"/>
              <w:bottom w:val="single" w:sz="8" w:space="0" w:color="5B9BD5"/>
              <w:right w:val="nil"/>
            </w:tcBorders>
            <w:vAlign w:val="center"/>
            <w:hideMark/>
          </w:tcPr>
          <w:p w14:paraId="6136E3F6"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Transforming the gardens of Historic Castlebridge House, birthplace of the Guinness Book of Records, into an inspiring outdoor events and performance space and pocket park, set in the grounds of this landmark building.</w:t>
            </w:r>
          </w:p>
        </w:tc>
        <w:tc>
          <w:tcPr>
            <w:tcW w:w="1923" w:type="dxa"/>
            <w:tcBorders>
              <w:top w:val="nil"/>
              <w:left w:val="nil"/>
              <w:bottom w:val="single" w:sz="8" w:space="0" w:color="5B9BD5"/>
              <w:right w:val="single" w:sz="8" w:space="0" w:color="2F75B5"/>
            </w:tcBorders>
            <w:vAlign w:val="center"/>
            <w:hideMark/>
          </w:tcPr>
          <w:p w14:paraId="11D44D28"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€300,000</w:t>
            </w:r>
          </w:p>
        </w:tc>
        <w:tc>
          <w:tcPr>
            <w:tcW w:w="222" w:type="dxa"/>
            <w:vAlign w:val="center"/>
            <w:hideMark/>
          </w:tcPr>
          <w:p w14:paraId="18A0A384"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74C44642" w14:textId="77777777" w:rsidTr="00EF061E">
        <w:trPr>
          <w:trHeight w:val="880"/>
          <w:jc w:val="center"/>
        </w:trPr>
        <w:tc>
          <w:tcPr>
            <w:tcW w:w="1843" w:type="dxa"/>
            <w:tcBorders>
              <w:top w:val="nil"/>
              <w:left w:val="single" w:sz="8" w:space="0" w:color="5B9BD5"/>
              <w:bottom w:val="single" w:sz="8" w:space="0" w:color="5B9BD5"/>
              <w:right w:val="nil"/>
            </w:tcBorders>
            <w:shd w:val="clear" w:color="000000" w:fill="FFFFFF"/>
            <w:vAlign w:val="center"/>
            <w:hideMark/>
          </w:tcPr>
          <w:p w14:paraId="5737EE60"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Wexford</w:t>
            </w:r>
          </w:p>
        </w:tc>
        <w:tc>
          <w:tcPr>
            <w:tcW w:w="2038" w:type="dxa"/>
            <w:tcBorders>
              <w:top w:val="nil"/>
              <w:left w:val="nil"/>
              <w:bottom w:val="single" w:sz="8" w:space="0" w:color="5B9BD5"/>
              <w:right w:val="nil"/>
            </w:tcBorders>
            <w:vAlign w:val="center"/>
            <w:hideMark/>
          </w:tcPr>
          <w:p w14:paraId="17C0CE5E"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New Ross</w:t>
            </w:r>
          </w:p>
        </w:tc>
        <w:tc>
          <w:tcPr>
            <w:tcW w:w="7932" w:type="dxa"/>
            <w:tcBorders>
              <w:top w:val="nil"/>
              <w:left w:val="nil"/>
              <w:bottom w:val="single" w:sz="8" w:space="0" w:color="5B9BD5"/>
              <w:right w:val="nil"/>
            </w:tcBorders>
            <w:vAlign w:val="center"/>
            <w:hideMark/>
          </w:tcPr>
          <w:p w14:paraId="5AB9986E"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 xml:space="preserve">The restoration and repurposing of a derelict landmark protected structure, which was the two-storey New Ross Courthouse, into a state-of-the-art community, exhibition and multi-use facility. </w:t>
            </w:r>
          </w:p>
        </w:tc>
        <w:tc>
          <w:tcPr>
            <w:tcW w:w="1923" w:type="dxa"/>
            <w:tcBorders>
              <w:top w:val="nil"/>
              <w:left w:val="nil"/>
              <w:bottom w:val="single" w:sz="8" w:space="0" w:color="5B9BD5"/>
              <w:right w:val="single" w:sz="8" w:space="0" w:color="2F75B5"/>
            </w:tcBorders>
            <w:vAlign w:val="center"/>
            <w:hideMark/>
          </w:tcPr>
          <w:p w14:paraId="1D199B37"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€500,000</w:t>
            </w:r>
          </w:p>
        </w:tc>
        <w:tc>
          <w:tcPr>
            <w:tcW w:w="222" w:type="dxa"/>
            <w:vAlign w:val="center"/>
            <w:hideMark/>
          </w:tcPr>
          <w:p w14:paraId="7A644BFE"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5A8D4BA9"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28C83CE7"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24D52530"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single" w:sz="8" w:space="0" w:color="2F75B5"/>
            </w:tcBorders>
            <w:shd w:val="clear" w:color="000000" w:fill="5B9BD5"/>
            <w:vAlign w:val="center"/>
            <w:hideMark/>
          </w:tcPr>
          <w:p w14:paraId="20006FEA"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€1,100,000</w:t>
            </w:r>
          </w:p>
        </w:tc>
        <w:tc>
          <w:tcPr>
            <w:tcW w:w="222" w:type="dxa"/>
            <w:vAlign w:val="center"/>
            <w:hideMark/>
          </w:tcPr>
          <w:p w14:paraId="4BD236CE"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195594FE" w14:textId="77777777" w:rsidTr="00EF061E">
        <w:trPr>
          <w:trHeight w:val="300"/>
          <w:jc w:val="center"/>
        </w:trPr>
        <w:tc>
          <w:tcPr>
            <w:tcW w:w="1843" w:type="dxa"/>
            <w:tcBorders>
              <w:top w:val="nil"/>
              <w:left w:val="nil"/>
              <w:bottom w:val="nil"/>
              <w:right w:val="nil"/>
            </w:tcBorders>
            <w:noWrap/>
            <w:vAlign w:val="bottom"/>
            <w:hideMark/>
          </w:tcPr>
          <w:p w14:paraId="799C6F87"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p>
        </w:tc>
        <w:tc>
          <w:tcPr>
            <w:tcW w:w="2038" w:type="dxa"/>
            <w:tcBorders>
              <w:top w:val="nil"/>
              <w:left w:val="nil"/>
              <w:bottom w:val="nil"/>
              <w:right w:val="nil"/>
            </w:tcBorders>
            <w:noWrap/>
            <w:vAlign w:val="bottom"/>
            <w:hideMark/>
          </w:tcPr>
          <w:p w14:paraId="016F85C8"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7932" w:type="dxa"/>
            <w:tcBorders>
              <w:top w:val="nil"/>
              <w:left w:val="nil"/>
              <w:bottom w:val="nil"/>
              <w:right w:val="nil"/>
            </w:tcBorders>
            <w:noWrap/>
            <w:hideMark/>
          </w:tcPr>
          <w:p w14:paraId="2E6C0753"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1923" w:type="dxa"/>
            <w:tcBorders>
              <w:top w:val="nil"/>
              <w:left w:val="nil"/>
              <w:bottom w:val="nil"/>
              <w:right w:val="nil"/>
            </w:tcBorders>
            <w:noWrap/>
            <w:vAlign w:val="bottom"/>
            <w:hideMark/>
          </w:tcPr>
          <w:p w14:paraId="0161C171"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c>
          <w:tcPr>
            <w:tcW w:w="222" w:type="dxa"/>
            <w:vAlign w:val="center"/>
            <w:hideMark/>
          </w:tcPr>
          <w:p w14:paraId="1E46B334"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2BBF3BF8" w14:textId="77777777" w:rsidTr="00EF061E">
        <w:trPr>
          <w:trHeight w:val="320"/>
          <w:jc w:val="center"/>
        </w:trPr>
        <w:tc>
          <w:tcPr>
            <w:tcW w:w="1843" w:type="dxa"/>
            <w:tcBorders>
              <w:top w:val="single" w:sz="8" w:space="0" w:color="5B9BD5"/>
              <w:left w:val="single" w:sz="8" w:space="0" w:color="5B9BD5"/>
              <w:bottom w:val="nil"/>
              <w:right w:val="nil"/>
            </w:tcBorders>
            <w:shd w:val="clear" w:color="000000" w:fill="5B9BD5"/>
            <w:noWrap/>
            <w:vAlign w:val="center"/>
            <w:hideMark/>
          </w:tcPr>
          <w:p w14:paraId="0341995D"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WICKLOW</w:t>
            </w:r>
          </w:p>
        </w:tc>
        <w:tc>
          <w:tcPr>
            <w:tcW w:w="2038" w:type="dxa"/>
            <w:tcBorders>
              <w:top w:val="single" w:sz="8" w:space="0" w:color="5B9BD5"/>
              <w:left w:val="nil"/>
              <w:bottom w:val="single" w:sz="8" w:space="0" w:color="5B9BD5"/>
              <w:right w:val="nil"/>
            </w:tcBorders>
            <w:shd w:val="clear" w:color="000000" w:fill="5B9BD5"/>
            <w:noWrap/>
            <w:vAlign w:val="center"/>
            <w:hideMark/>
          </w:tcPr>
          <w:p w14:paraId="06A52409"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Project / Location</w:t>
            </w:r>
          </w:p>
        </w:tc>
        <w:tc>
          <w:tcPr>
            <w:tcW w:w="7932" w:type="dxa"/>
            <w:tcBorders>
              <w:top w:val="single" w:sz="8" w:space="0" w:color="5B9BD5"/>
              <w:left w:val="nil"/>
              <w:bottom w:val="nil"/>
              <w:right w:val="nil"/>
            </w:tcBorders>
            <w:shd w:val="clear" w:color="000000" w:fill="5B9BD5"/>
            <w:noWrap/>
            <w:vAlign w:val="center"/>
            <w:hideMark/>
          </w:tcPr>
          <w:p w14:paraId="086416F0"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Description</w:t>
            </w:r>
          </w:p>
        </w:tc>
        <w:tc>
          <w:tcPr>
            <w:tcW w:w="1923" w:type="dxa"/>
            <w:tcBorders>
              <w:top w:val="single" w:sz="8" w:space="0" w:color="5B9BD5"/>
              <w:left w:val="nil"/>
              <w:bottom w:val="single" w:sz="8" w:space="0" w:color="5B9BD5"/>
              <w:right w:val="nil"/>
            </w:tcBorders>
            <w:shd w:val="clear" w:color="000000" w:fill="5B9BD5"/>
            <w:vAlign w:val="center"/>
            <w:hideMark/>
          </w:tcPr>
          <w:p w14:paraId="02D098FF" w14:textId="77777777" w:rsidR="0053016A" w:rsidRPr="0053016A" w:rsidRDefault="0053016A" w:rsidP="0053016A">
            <w:pPr>
              <w:spacing w:after="0" w:line="240" w:lineRule="auto"/>
              <w:rPr>
                <w:rFonts w:ascii="Calibri" w:eastAsia="Times New Roman" w:hAnsi="Calibri" w:cs="Calibri"/>
                <w:b/>
                <w:bCs/>
                <w:color w:val="FFFFFF"/>
                <w:kern w:val="0"/>
                <w:lang w:eastAsia="en-IE"/>
                <w14:ligatures w14:val="none"/>
              </w:rPr>
            </w:pPr>
            <w:r w:rsidRPr="0053016A">
              <w:rPr>
                <w:rFonts w:ascii="Calibri" w:eastAsia="Times New Roman" w:hAnsi="Calibri" w:cs="Calibri"/>
                <w:b/>
                <w:bCs/>
                <w:color w:val="FFFFFF"/>
                <w:kern w:val="0"/>
                <w:lang w:eastAsia="en-IE"/>
                <w14:ligatures w14:val="none"/>
              </w:rPr>
              <w:t>Allocation</w:t>
            </w:r>
          </w:p>
        </w:tc>
        <w:tc>
          <w:tcPr>
            <w:tcW w:w="222" w:type="dxa"/>
            <w:vAlign w:val="center"/>
            <w:hideMark/>
          </w:tcPr>
          <w:p w14:paraId="178A327A"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53016A" w:rsidRPr="0053016A" w14:paraId="38480098" w14:textId="77777777" w:rsidTr="00EF061E">
        <w:trPr>
          <w:trHeight w:val="880"/>
          <w:jc w:val="center"/>
        </w:trPr>
        <w:tc>
          <w:tcPr>
            <w:tcW w:w="1843" w:type="dxa"/>
            <w:tcBorders>
              <w:top w:val="single" w:sz="8" w:space="0" w:color="5B9BD5"/>
              <w:left w:val="single" w:sz="8" w:space="0" w:color="5B9BD5"/>
              <w:bottom w:val="single" w:sz="8" w:space="0" w:color="5B9BD5"/>
              <w:right w:val="nil"/>
            </w:tcBorders>
            <w:shd w:val="clear" w:color="000000" w:fill="FFFFFF"/>
            <w:vAlign w:val="center"/>
            <w:hideMark/>
          </w:tcPr>
          <w:p w14:paraId="626C6982" w14:textId="77777777" w:rsidR="0053016A" w:rsidRPr="0053016A" w:rsidRDefault="0053016A" w:rsidP="0053016A">
            <w:pPr>
              <w:spacing w:after="0" w:line="240" w:lineRule="auto"/>
              <w:rPr>
                <w:rFonts w:ascii="Calibri" w:eastAsia="Times New Roman" w:hAnsi="Calibri" w:cs="Calibri"/>
                <w:b/>
                <w:bCs/>
                <w:color w:val="000000"/>
                <w:kern w:val="0"/>
                <w:sz w:val="22"/>
                <w:szCs w:val="22"/>
                <w:lang w:eastAsia="en-IE"/>
                <w14:ligatures w14:val="none"/>
              </w:rPr>
            </w:pPr>
            <w:r w:rsidRPr="0053016A">
              <w:rPr>
                <w:rFonts w:ascii="Calibri" w:eastAsia="Times New Roman" w:hAnsi="Calibri" w:cs="Calibri"/>
                <w:b/>
                <w:bCs/>
                <w:color w:val="000000"/>
                <w:kern w:val="0"/>
                <w:sz w:val="22"/>
                <w:szCs w:val="22"/>
                <w:lang w:eastAsia="en-IE"/>
                <w14:ligatures w14:val="none"/>
              </w:rPr>
              <w:t>Wicklow</w:t>
            </w:r>
          </w:p>
        </w:tc>
        <w:tc>
          <w:tcPr>
            <w:tcW w:w="2038" w:type="dxa"/>
            <w:tcBorders>
              <w:top w:val="nil"/>
              <w:left w:val="nil"/>
              <w:bottom w:val="single" w:sz="8" w:space="0" w:color="5B9BD5"/>
              <w:right w:val="nil"/>
            </w:tcBorders>
            <w:vAlign w:val="center"/>
            <w:hideMark/>
          </w:tcPr>
          <w:p w14:paraId="741894BD"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Rathdrum</w:t>
            </w:r>
          </w:p>
        </w:tc>
        <w:tc>
          <w:tcPr>
            <w:tcW w:w="7932" w:type="dxa"/>
            <w:tcBorders>
              <w:top w:val="single" w:sz="8" w:space="0" w:color="5B9BD5"/>
              <w:left w:val="nil"/>
              <w:bottom w:val="single" w:sz="8" w:space="0" w:color="5B9BD5"/>
              <w:right w:val="nil"/>
            </w:tcBorders>
            <w:vAlign w:val="center"/>
            <w:hideMark/>
          </w:tcPr>
          <w:p w14:paraId="6E0F01CE" w14:textId="77777777" w:rsidR="0053016A" w:rsidRPr="0053016A" w:rsidRDefault="0053016A" w:rsidP="0053016A">
            <w:pPr>
              <w:spacing w:after="0" w:line="240" w:lineRule="auto"/>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Upgrading electrical and toilet facilities at Rathdrum Development Association Hall to enhance safety, accessibility, and sustainability of this vital town centre community hub for events and social engagement.</w:t>
            </w:r>
          </w:p>
        </w:tc>
        <w:tc>
          <w:tcPr>
            <w:tcW w:w="1923" w:type="dxa"/>
            <w:tcBorders>
              <w:top w:val="nil"/>
              <w:left w:val="nil"/>
              <w:bottom w:val="single" w:sz="8" w:space="0" w:color="5B9BD5"/>
              <w:right w:val="single" w:sz="8" w:space="0" w:color="2F75B5"/>
            </w:tcBorders>
            <w:vAlign w:val="center"/>
            <w:hideMark/>
          </w:tcPr>
          <w:p w14:paraId="50C53272" w14:textId="77777777" w:rsidR="0053016A" w:rsidRPr="0053016A" w:rsidRDefault="0053016A" w:rsidP="0053016A">
            <w:pPr>
              <w:spacing w:after="0" w:line="240" w:lineRule="auto"/>
              <w:jc w:val="right"/>
              <w:rPr>
                <w:rFonts w:ascii="Calibri" w:eastAsia="Times New Roman" w:hAnsi="Calibri" w:cs="Calibri"/>
                <w:color w:val="000000"/>
                <w:kern w:val="0"/>
                <w:sz w:val="22"/>
                <w:szCs w:val="22"/>
                <w:lang w:eastAsia="en-IE"/>
                <w14:ligatures w14:val="none"/>
              </w:rPr>
            </w:pPr>
            <w:r w:rsidRPr="0053016A">
              <w:rPr>
                <w:rFonts w:ascii="Calibri" w:eastAsia="Times New Roman" w:hAnsi="Calibri" w:cs="Calibri"/>
                <w:color w:val="000000"/>
                <w:kern w:val="0"/>
                <w:sz w:val="22"/>
                <w:szCs w:val="22"/>
                <w:lang w:eastAsia="en-IE"/>
                <w14:ligatures w14:val="none"/>
              </w:rPr>
              <w:t>€225,000</w:t>
            </w:r>
          </w:p>
        </w:tc>
        <w:tc>
          <w:tcPr>
            <w:tcW w:w="222" w:type="dxa"/>
            <w:vAlign w:val="center"/>
            <w:hideMark/>
          </w:tcPr>
          <w:p w14:paraId="382D2DEF"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r w:rsidR="00EF061E" w:rsidRPr="0053016A" w14:paraId="69E37A39" w14:textId="77777777" w:rsidTr="00EF061E">
        <w:trPr>
          <w:trHeight w:val="300"/>
          <w:jc w:val="center"/>
        </w:trPr>
        <w:tc>
          <w:tcPr>
            <w:tcW w:w="1843" w:type="dxa"/>
            <w:tcBorders>
              <w:top w:val="nil"/>
              <w:left w:val="single" w:sz="8" w:space="0" w:color="5B9BD5"/>
              <w:bottom w:val="single" w:sz="8" w:space="0" w:color="5B9BD5"/>
              <w:right w:val="nil"/>
            </w:tcBorders>
            <w:shd w:val="clear" w:color="000000" w:fill="5B9BD5"/>
            <w:vAlign w:val="center"/>
            <w:hideMark/>
          </w:tcPr>
          <w:p w14:paraId="3D4B87BC"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xml:space="preserve"> </w:t>
            </w:r>
          </w:p>
        </w:tc>
        <w:tc>
          <w:tcPr>
            <w:tcW w:w="9970" w:type="dxa"/>
            <w:gridSpan w:val="2"/>
            <w:tcBorders>
              <w:top w:val="single" w:sz="8" w:space="0" w:color="5B9BD5"/>
              <w:left w:val="single" w:sz="8" w:space="0" w:color="5B9BD5"/>
              <w:bottom w:val="single" w:sz="8" w:space="0" w:color="5B9BD5"/>
              <w:right w:val="nil"/>
            </w:tcBorders>
            <w:shd w:val="clear" w:color="000000" w:fill="5B9BD5"/>
            <w:vAlign w:val="center"/>
            <w:hideMark/>
          </w:tcPr>
          <w:p w14:paraId="15A2F9D6" w14:textId="77777777" w:rsidR="0053016A" w:rsidRPr="0053016A" w:rsidRDefault="0053016A" w:rsidP="0053016A">
            <w:pPr>
              <w:spacing w:after="0" w:line="240" w:lineRule="auto"/>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 </w:t>
            </w:r>
          </w:p>
        </w:tc>
        <w:tc>
          <w:tcPr>
            <w:tcW w:w="1923" w:type="dxa"/>
            <w:tcBorders>
              <w:top w:val="nil"/>
              <w:left w:val="nil"/>
              <w:bottom w:val="single" w:sz="8" w:space="0" w:color="5B9BD5"/>
              <w:right w:val="nil"/>
            </w:tcBorders>
            <w:shd w:val="clear" w:color="000000" w:fill="5B9BD5"/>
            <w:vAlign w:val="center"/>
            <w:hideMark/>
          </w:tcPr>
          <w:p w14:paraId="2857459C" w14:textId="77777777" w:rsidR="0053016A" w:rsidRPr="0053016A" w:rsidRDefault="0053016A" w:rsidP="0053016A">
            <w:pPr>
              <w:spacing w:after="0" w:line="240" w:lineRule="auto"/>
              <w:jc w:val="right"/>
              <w:rPr>
                <w:rFonts w:ascii="Calibri" w:eastAsia="Times New Roman" w:hAnsi="Calibri" w:cs="Calibri"/>
                <w:b/>
                <w:bCs/>
                <w:color w:val="FFFFFF"/>
                <w:kern w:val="0"/>
                <w:sz w:val="22"/>
                <w:szCs w:val="22"/>
                <w:lang w:eastAsia="en-IE"/>
                <w14:ligatures w14:val="none"/>
              </w:rPr>
            </w:pPr>
            <w:r w:rsidRPr="0053016A">
              <w:rPr>
                <w:rFonts w:ascii="Calibri" w:eastAsia="Times New Roman" w:hAnsi="Calibri" w:cs="Calibri"/>
                <w:b/>
                <w:bCs/>
                <w:color w:val="FFFFFF"/>
                <w:kern w:val="0"/>
                <w:sz w:val="22"/>
                <w:szCs w:val="22"/>
                <w:lang w:eastAsia="en-IE"/>
                <w14:ligatures w14:val="none"/>
              </w:rPr>
              <w:t>€225,000</w:t>
            </w:r>
          </w:p>
        </w:tc>
        <w:tc>
          <w:tcPr>
            <w:tcW w:w="222" w:type="dxa"/>
            <w:vAlign w:val="center"/>
            <w:hideMark/>
          </w:tcPr>
          <w:p w14:paraId="3716345C" w14:textId="77777777" w:rsidR="0053016A" w:rsidRPr="0053016A" w:rsidRDefault="0053016A" w:rsidP="0053016A">
            <w:pPr>
              <w:spacing w:after="0" w:line="240" w:lineRule="auto"/>
              <w:rPr>
                <w:rFonts w:ascii="Times New Roman" w:eastAsia="Times New Roman" w:hAnsi="Times New Roman" w:cs="Times New Roman"/>
                <w:kern w:val="0"/>
                <w:sz w:val="20"/>
                <w:szCs w:val="20"/>
                <w:lang w:eastAsia="en-IE"/>
                <w14:ligatures w14:val="none"/>
              </w:rPr>
            </w:pPr>
          </w:p>
        </w:tc>
      </w:tr>
    </w:tbl>
    <w:p w14:paraId="76AE2F7D" w14:textId="77777777" w:rsidR="00E5705F" w:rsidRDefault="00E5705F"/>
    <w:sectPr w:rsidR="00E5705F" w:rsidSect="0053016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6A"/>
    <w:rsid w:val="00242CF5"/>
    <w:rsid w:val="0053016A"/>
    <w:rsid w:val="00691672"/>
    <w:rsid w:val="00716A0D"/>
    <w:rsid w:val="008F6D62"/>
    <w:rsid w:val="00BB5E80"/>
    <w:rsid w:val="00CC1402"/>
    <w:rsid w:val="00E5705F"/>
    <w:rsid w:val="00EF06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D291"/>
  <w15:chartTrackingRefBased/>
  <w15:docId w15:val="{85DE240C-B1ED-4599-817C-7BFD2E13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1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1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1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1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1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1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1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1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1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1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1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1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1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1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1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16A"/>
    <w:rPr>
      <w:rFonts w:eastAsiaTheme="majorEastAsia" w:cstheme="majorBidi"/>
      <w:color w:val="272727" w:themeColor="text1" w:themeTint="D8"/>
    </w:rPr>
  </w:style>
  <w:style w:type="paragraph" w:styleId="Title">
    <w:name w:val="Title"/>
    <w:basedOn w:val="Normal"/>
    <w:next w:val="Normal"/>
    <w:link w:val="TitleChar"/>
    <w:uiPriority w:val="10"/>
    <w:qFormat/>
    <w:rsid w:val="00530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1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1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1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16A"/>
    <w:pPr>
      <w:spacing w:before="160"/>
      <w:jc w:val="center"/>
    </w:pPr>
    <w:rPr>
      <w:i/>
      <w:iCs/>
      <w:color w:val="404040" w:themeColor="text1" w:themeTint="BF"/>
    </w:rPr>
  </w:style>
  <w:style w:type="character" w:customStyle="1" w:styleId="QuoteChar">
    <w:name w:val="Quote Char"/>
    <w:basedOn w:val="DefaultParagraphFont"/>
    <w:link w:val="Quote"/>
    <w:uiPriority w:val="29"/>
    <w:rsid w:val="0053016A"/>
    <w:rPr>
      <w:i/>
      <w:iCs/>
      <w:color w:val="404040" w:themeColor="text1" w:themeTint="BF"/>
    </w:rPr>
  </w:style>
  <w:style w:type="paragraph" w:styleId="ListParagraph">
    <w:name w:val="List Paragraph"/>
    <w:basedOn w:val="Normal"/>
    <w:uiPriority w:val="34"/>
    <w:qFormat/>
    <w:rsid w:val="0053016A"/>
    <w:pPr>
      <w:ind w:left="720"/>
      <w:contextualSpacing/>
    </w:pPr>
  </w:style>
  <w:style w:type="character" w:styleId="IntenseEmphasis">
    <w:name w:val="Intense Emphasis"/>
    <w:basedOn w:val="DefaultParagraphFont"/>
    <w:uiPriority w:val="21"/>
    <w:qFormat/>
    <w:rsid w:val="0053016A"/>
    <w:rPr>
      <w:i/>
      <w:iCs/>
      <w:color w:val="0F4761" w:themeColor="accent1" w:themeShade="BF"/>
    </w:rPr>
  </w:style>
  <w:style w:type="paragraph" w:styleId="IntenseQuote">
    <w:name w:val="Intense Quote"/>
    <w:basedOn w:val="Normal"/>
    <w:next w:val="Normal"/>
    <w:link w:val="IntenseQuoteChar"/>
    <w:uiPriority w:val="30"/>
    <w:qFormat/>
    <w:rsid w:val="00530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16A"/>
    <w:rPr>
      <w:i/>
      <w:iCs/>
      <w:color w:val="0F4761" w:themeColor="accent1" w:themeShade="BF"/>
    </w:rPr>
  </w:style>
  <w:style w:type="character" w:styleId="IntenseReference">
    <w:name w:val="Intense Reference"/>
    <w:basedOn w:val="DefaultParagraphFont"/>
    <w:uiPriority w:val="32"/>
    <w:qFormat/>
    <w:rsid w:val="005301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4d3452-3a74-4b50-a46c-b2ad43f946b5">
      <Value>4</Value>
      <Value>1</Value>
    </TaxCatchAll>
    <eDocs_eFileName xmlns="ab4d3452-3a74-4b50-a46c-b2ad43f946b5" xsi:nil="true"/>
    <mbbd3fafa5ab4e5eb8a6a5e099cef439 xmlns="ab4d3452-3a74-4b50-a46c-b2ad43f946b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FileStatus xmlns="ab4d3452-3a74-4b50-a46c-b2ad43f946b5">Live</eDocs_FileStatus>
    <fbaa881fc4ae443f9fdafbdd527793df xmlns="ab4d3452-3a74-4b50-a46c-b2ad43f946b5">
      <Terms xmlns="http://schemas.microsoft.com/office/infopath/2007/PartnerControls"/>
    </fbaa881fc4ae443f9fdafbdd527793df>
    <nb1b8a72855341e18dd75ce464e281f2 xmlns="ab4d3452-3a74-4b50-a46c-b2ad43f946b5">
      <Terms xmlns="http://schemas.microsoft.com/office/infopath/2007/PartnerControls"/>
    </nb1b8a72855341e18dd75ce464e281f2>
    <m02c691f3efa402dab5cbaa8c240a9e7 xmlns="ab4d3452-3a74-4b50-a46c-b2ad43f946b5">
      <Terms xmlns="http://schemas.microsoft.com/office/infopath/2007/PartnerControls"/>
    </m02c691f3efa402dab5cbaa8c240a9e7>
    <_vti_ItemDeclaredRecord xmlns="ab4d3452-3a74-4b50-a46c-b2ad43f946b5" xsi:nil="true"/>
    <h1f8bb4843d6459a8b809123185593c7 xmlns="ab4d3452-3a74-4b50-a46c-b2ad43f946b5">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74dce8eb-50cd-4ad0-9a8c-572637887c8e</TermId>
        </TermInfo>
      </Terms>
    </h1f8bb4843d6459a8b809123185593c7>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4B9FD132BCC9F641957A6257233FAAD7" ma:contentTypeVersion="109" ma:contentTypeDescription="" ma:contentTypeScope="" ma:versionID="62921e28aecab496a485042b500aff00">
  <xsd:schema xmlns:xsd="http://www.w3.org/2001/XMLSchema" xmlns:xs="http://www.w3.org/2001/XMLSchema" xmlns:p="http://schemas.microsoft.com/office/2006/metadata/properties" xmlns:ns2="ab4d3452-3a74-4b50-a46c-b2ad43f946b5" targetNamespace="http://schemas.microsoft.com/office/2006/metadata/properties" ma:root="true" ma:fieldsID="db6771125ca3b7324c0d875f849059c0" ns2:_="">
    <xsd:import namespace="ab4d3452-3a74-4b50-a46c-b2ad43f946b5"/>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d3452-3a74-4b50-a46c-b2ad43f946b5"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2a640e04-acbe-4541-8388-03adb805b571}" ma:internalName="TaxCatchAll" ma:showField="CatchAllData" ma:web="ab4d3452-3a74-4b50-a46c-b2ad43f946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a640e04-acbe-4541-8388-03adb805b571}" ma:internalName="TaxCatchAllLabel" ma:readOnly="true" ma:showField="CatchAllDataLabel" ma:web="ab4d3452-3a74-4b50-a46c-b2ad43f946b5">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3|74dce8eb-50cd-4ad0-9a8c-572637887c8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4B596-5BBF-46E0-910F-0FAD74433BAA}">
  <ds:schemaRefs>
    <ds:schemaRef ds:uri="ab4d3452-3a74-4b50-a46c-b2ad43f946b5"/>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B591098-5649-4CFE-97C8-D90E32638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d3452-3a74-4b50-a46c-b2ad43f94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1BCEDE-D684-40E2-86CD-E90932A295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2804</Words>
  <Characters>15984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18751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Doran (DRCDG)</dc:creator>
  <cp:keywords/>
  <dc:description/>
  <cp:lastModifiedBy>Sheehan, Angela</cp:lastModifiedBy>
  <cp:revision>2</cp:revision>
  <dcterms:created xsi:type="dcterms:W3CDTF">2025-12-22T14:28:00Z</dcterms:created>
  <dcterms:modified xsi:type="dcterms:W3CDTF">2025-12-22T14:28:00Z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0x0101000BC94875665D404BB1351B53C41FD2C0004B9FD132BCC9F641957A6257233FAAD7</vt:lpwstr>
  </property>
  <property fmtid="{D5CDD505-2E9C-101B-9397-08002B2CF9AE}" pid="3" name="eDocs_FileTopics">
    <vt:lpwstr/>
  </property>
  <property fmtid="{D5CDD505-2E9C-101B-9397-08002B2CF9AE}" pid="4" name="eDocs_SecurityClassification">
    <vt:lpwstr>4;#Unclassified|633aad03-fabf-442b-85c7-8209b03da9f6</vt:lpwstr>
  </property>
  <property fmtid="{D5CDD505-2E9C-101B-9397-08002B2CF9AE}" pid="5" name="eDocs_Series">
    <vt:lpwstr>1;#003|74dce8eb-50cd-4ad0-9a8c-572637887c8e</vt:lpwstr>
  </property>
  <property fmtid="{D5CDD505-2E9C-101B-9397-08002B2CF9AE}" pid="6" name="eDocs_DocumentTopics">
    <vt:lpwstr/>
  </property>
  <property fmtid="{D5CDD505-2E9C-101B-9397-08002B2CF9AE}" pid="7" name="eDocs_Year">
    <vt:lpwstr/>
  </property>
</Properties>
</file>